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66B" w:rsidRPr="003D5BDD" w:rsidRDefault="00316592" w:rsidP="003F625E">
      <w:pPr>
        <w:jc w:val="both"/>
        <w:rPr>
          <w:rFonts w:cstheme="minorHAnsi"/>
          <w:b/>
          <w:sz w:val="32"/>
          <w:szCs w:val="32"/>
        </w:rPr>
      </w:pPr>
      <w:r w:rsidRPr="003D5BDD">
        <w:rPr>
          <w:rFonts w:cstheme="minorHAnsi"/>
          <w:b/>
          <w:sz w:val="32"/>
          <w:szCs w:val="32"/>
        </w:rPr>
        <w:t>Laboratorní práce</w:t>
      </w:r>
    </w:p>
    <w:p w:rsidR="00D74FEA" w:rsidRPr="003D5BDD" w:rsidRDefault="00356964" w:rsidP="003F625E">
      <w:pPr>
        <w:jc w:val="both"/>
        <w:rPr>
          <w:rFonts w:cstheme="minorHAnsi"/>
          <w:b/>
          <w:sz w:val="24"/>
          <w:szCs w:val="24"/>
        </w:rPr>
      </w:pPr>
      <w:r w:rsidRPr="003D5BDD">
        <w:rPr>
          <w:rFonts w:cstheme="minorHAnsi"/>
          <w:b/>
          <w:sz w:val="24"/>
          <w:szCs w:val="24"/>
        </w:rPr>
        <w:t>Úvod</w:t>
      </w:r>
    </w:p>
    <w:p w:rsidR="00356964" w:rsidRPr="003D5BDD" w:rsidRDefault="00356964" w:rsidP="003F625E">
      <w:pPr>
        <w:ind w:firstLine="708"/>
        <w:jc w:val="both"/>
        <w:rPr>
          <w:rFonts w:cstheme="minorHAnsi"/>
        </w:rPr>
      </w:pPr>
      <w:r w:rsidRPr="003D5BDD">
        <w:rPr>
          <w:rFonts w:cstheme="minorHAnsi"/>
        </w:rPr>
        <w:t xml:space="preserve">Preparativní skupinová separace se provádí adsorpční chromatografií na sloupci polárních sorbentů. Výsledkem separace je získání několika separovaných frakcí jednotlivých skupin uhlovodíků a polárních sloučenin, tj. frakce nasycených uhlovodíků, </w:t>
      </w:r>
      <w:proofErr w:type="spellStart"/>
      <w:r w:rsidRPr="003D5BDD">
        <w:rPr>
          <w:rFonts w:cstheme="minorHAnsi"/>
        </w:rPr>
        <w:t>monoaromátů</w:t>
      </w:r>
      <w:proofErr w:type="spellEnd"/>
      <w:r w:rsidRPr="003D5BDD">
        <w:rPr>
          <w:rFonts w:cstheme="minorHAnsi"/>
        </w:rPr>
        <w:t xml:space="preserve">, </w:t>
      </w:r>
      <w:proofErr w:type="spellStart"/>
      <w:r w:rsidRPr="003D5BDD">
        <w:rPr>
          <w:rFonts w:cstheme="minorHAnsi"/>
        </w:rPr>
        <w:t>diaromátů</w:t>
      </w:r>
      <w:proofErr w:type="spellEnd"/>
      <w:r w:rsidRPr="003D5BDD">
        <w:rPr>
          <w:rFonts w:cstheme="minorHAnsi"/>
        </w:rPr>
        <w:t xml:space="preserve">, </w:t>
      </w:r>
      <w:proofErr w:type="spellStart"/>
      <w:r w:rsidRPr="003D5BDD">
        <w:rPr>
          <w:rFonts w:cstheme="minorHAnsi"/>
        </w:rPr>
        <w:t>polyaromátů</w:t>
      </w:r>
      <w:proofErr w:type="spellEnd"/>
      <w:r w:rsidRPr="003D5BDD">
        <w:rPr>
          <w:rFonts w:cstheme="minorHAnsi"/>
        </w:rPr>
        <w:t xml:space="preserve"> a polárního podílu vzorku. Znalost skupinového složení ropného produktu, vedle dalších parametrů, je mnohdy velmi důležitá pro posouzení vlastností a kvality produktu, účinnosti výrobní technologické jednotky, účinnosti katalyzátoru (např. při hydrogenacích) apod.</w:t>
      </w:r>
    </w:p>
    <w:p w:rsidR="00356964" w:rsidRPr="003D5BDD" w:rsidRDefault="00356964" w:rsidP="003F625E">
      <w:pPr>
        <w:ind w:firstLine="708"/>
        <w:jc w:val="both"/>
        <w:rPr>
          <w:rFonts w:cstheme="minorHAnsi"/>
        </w:rPr>
      </w:pPr>
      <w:r w:rsidRPr="003D5BDD">
        <w:rPr>
          <w:rFonts w:cstheme="minorHAnsi"/>
        </w:rPr>
        <w:t>Proveďte skupinovou separaci vzork</w:t>
      </w:r>
      <w:r w:rsidR="001C571C" w:rsidRPr="003D5BDD">
        <w:rPr>
          <w:rFonts w:cstheme="minorHAnsi"/>
        </w:rPr>
        <w:t>u</w:t>
      </w:r>
      <w:r w:rsidRPr="003D5BDD">
        <w:rPr>
          <w:rFonts w:cstheme="minorHAnsi"/>
        </w:rPr>
        <w:t xml:space="preserve"> základového mazacího oleje do skupin nasycených uhlovodíků, </w:t>
      </w:r>
      <w:proofErr w:type="spellStart"/>
      <w:r w:rsidR="001C571C" w:rsidRPr="003D5BDD">
        <w:rPr>
          <w:rFonts w:cstheme="minorHAnsi"/>
        </w:rPr>
        <w:t>mono</w:t>
      </w:r>
      <w:r w:rsidRPr="003D5BDD">
        <w:rPr>
          <w:rFonts w:cstheme="minorHAnsi"/>
        </w:rPr>
        <w:t>aromátů</w:t>
      </w:r>
      <w:proofErr w:type="spellEnd"/>
      <w:r w:rsidR="001C571C" w:rsidRPr="003D5BDD">
        <w:rPr>
          <w:rFonts w:cstheme="minorHAnsi"/>
        </w:rPr>
        <w:t xml:space="preserve">, </w:t>
      </w:r>
      <w:proofErr w:type="spellStart"/>
      <w:r w:rsidR="001C571C" w:rsidRPr="003D5BDD">
        <w:rPr>
          <w:rFonts w:cstheme="minorHAnsi"/>
        </w:rPr>
        <w:t>diar</w:t>
      </w:r>
      <w:r w:rsidR="00BF54CB">
        <w:rPr>
          <w:rFonts w:cstheme="minorHAnsi"/>
        </w:rPr>
        <w:t>o</w:t>
      </w:r>
      <w:r w:rsidR="001C571C" w:rsidRPr="003D5BDD">
        <w:rPr>
          <w:rFonts w:cstheme="minorHAnsi"/>
        </w:rPr>
        <w:t>mátů</w:t>
      </w:r>
      <w:proofErr w:type="spellEnd"/>
      <w:r w:rsidR="001C571C" w:rsidRPr="003D5BDD">
        <w:rPr>
          <w:rFonts w:cstheme="minorHAnsi"/>
        </w:rPr>
        <w:t xml:space="preserve">, </w:t>
      </w:r>
      <w:proofErr w:type="spellStart"/>
      <w:r w:rsidR="001C571C" w:rsidRPr="003D5BDD">
        <w:rPr>
          <w:rFonts w:cstheme="minorHAnsi"/>
        </w:rPr>
        <w:t>polyaromátů</w:t>
      </w:r>
      <w:proofErr w:type="spellEnd"/>
      <w:r w:rsidRPr="003D5BDD">
        <w:rPr>
          <w:rFonts w:cstheme="minorHAnsi"/>
        </w:rPr>
        <w:t xml:space="preserve"> a polárních sloučenin a stanovte tak skupinové složení vzork</w:t>
      </w:r>
      <w:r w:rsidR="001C571C" w:rsidRPr="003D5BDD">
        <w:rPr>
          <w:rFonts w:cstheme="minorHAnsi"/>
        </w:rPr>
        <w:t>u.</w:t>
      </w:r>
      <w:r w:rsidR="00A03BF9">
        <w:rPr>
          <w:rFonts w:cstheme="minorHAnsi"/>
        </w:rPr>
        <w:t xml:space="preserve"> Čistotu získaných frakcí doložte změřením UV spekter vrcholových frakcí.</w:t>
      </w:r>
    </w:p>
    <w:p w:rsidR="00356964" w:rsidRPr="003D5BDD" w:rsidRDefault="00356964" w:rsidP="003F625E">
      <w:pPr>
        <w:jc w:val="both"/>
        <w:rPr>
          <w:rFonts w:cstheme="minorHAnsi"/>
        </w:rPr>
      </w:pPr>
    </w:p>
    <w:p w:rsidR="00356964" w:rsidRPr="003D5BDD" w:rsidRDefault="00356964" w:rsidP="003F625E">
      <w:pPr>
        <w:jc w:val="both"/>
        <w:rPr>
          <w:rFonts w:cstheme="minorHAnsi"/>
          <w:b/>
          <w:sz w:val="24"/>
          <w:szCs w:val="24"/>
        </w:rPr>
      </w:pPr>
      <w:r w:rsidRPr="003D5BDD">
        <w:rPr>
          <w:rFonts w:cstheme="minorHAnsi"/>
          <w:b/>
          <w:sz w:val="24"/>
          <w:szCs w:val="24"/>
        </w:rPr>
        <w:t>Postup práce</w:t>
      </w:r>
    </w:p>
    <w:p w:rsidR="00356964" w:rsidRPr="003D5BDD" w:rsidRDefault="00356964" w:rsidP="003F625E">
      <w:pPr>
        <w:ind w:firstLine="708"/>
        <w:jc w:val="both"/>
        <w:rPr>
          <w:rFonts w:cstheme="minorHAnsi"/>
        </w:rPr>
      </w:pPr>
      <w:r w:rsidRPr="003D5BDD">
        <w:rPr>
          <w:rFonts w:cstheme="minorHAnsi"/>
        </w:rPr>
        <w:t xml:space="preserve">Chromatografická separace olejů se provádí na skleněné koloně opatřené na obou koncích mosaznými koncovkami. Kolona se na spodním konci uzavře přes teflonové těsnění uzávěrem s kapilárou, mírně se utáhne a kouskem vaty vložené na dno kolony se zamezí případnému ucpání kapiláry sorbentem. Spodní polovina kolony se naplní plně aktivovanou </w:t>
      </w:r>
      <w:proofErr w:type="spellStart"/>
      <w:r w:rsidRPr="003D5BDD">
        <w:rPr>
          <w:rFonts w:cstheme="minorHAnsi"/>
        </w:rPr>
        <w:t>aluminou</w:t>
      </w:r>
      <w:proofErr w:type="spellEnd"/>
      <w:r w:rsidRPr="003D5BDD">
        <w:rPr>
          <w:rFonts w:cstheme="minorHAnsi"/>
        </w:rPr>
        <w:t xml:space="preserve"> (aktivována 8 hod. při 400 ̊C) a horní polovina plně aktivovaným silikagelem (aktivován 24 hod. při 160 ̊C). Dobrému naplnění kolony se napomáhá vibračním strojkem přikládaným na spodní část kolony. Také horní část kolony se uzavře malým kouskem křemenné vaty a uzávěrem s kapilárou. Takto naplněná kolona se teflonovou kapilárou připojí k čerpadlu předem propláchnutému hexanem.</w:t>
      </w:r>
    </w:p>
    <w:p w:rsidR="00356964" w:rsidRPr="003D5BDD" w:rsidRDefault="00356964" w:rsidP="003F625E">
      <w:pPr>
        <w:jc w:val="both"/>
        <w:rPr>
          <w:rFonts w:cstheme="minorHAnsi"/>
        </w:rPr>
      </w:pPr>
      <w:r w:rsidRPr="003D5BDD">
        <w:rPr>
          <w:rFonts w:cstheme="minorHAnsi"/>
        </w:rPr>
        <w:t xml:space="preserve">Do odměrného válce se nalije asi </w:t>
      </w:r>
      <w:r w:rsidR="00D2204E">
        <w:rPr>
          <w:rFonts w:cstheme="minorHAnsi"/>
        </w:rPr>
        <w:t>4</w:t>
      </w:r>
      <w:r w:rsidR="00BC0A30" w:rsidRPr="003D5BDD">
        <w:rPr>
          <w:rFonts w:cstheme="minorHAnsi"/>
        </w:rPr>
        <w:t>0</w:t>
      </w:r>
      <w:r w:rsidRPr="003D5BDD">
        <w:rPr>
          <w:rFonts w:cstheme="minorHAnsi"/>
        </w:rPr>
        <w:t>0 ml hexanu, který se čerpá kolonou tak, aby se sorbenty smočily a zároveň se z kolony vytlačil vzduch. Rozpouštědlo se uvádí do kolony na konci, jehož polovina je plněná silikagelem. Z kolony vytékající hexan se jímá do druhého odměrného válce. Rozdíl mezi původním množstvím hexanu v odměrném válci na sání čerpadla a množstvím hexanu přítomným v obou odměrných válcích po ukončení smáčení kolony odpovídá mrtvému objemu kolony (V0). Poté se kolona obrátí tak, aby byl silikagel nahoře a eluce mobilních fází mohla probíhat sestupným způsobem.</w:t>
      </w:r>
    </w:p>
    <w:p w:rsidR="00356964" w:rsidRDefault="00356964" w:rsidP="003F625E">
      <w:pPr>
        <w:ind w:firstLine="708"/>
        <w:jc w:val="both"/>
        <w:rPr>
          <w:rFonts w:cstheme="minorHAnsi"/>
        </w:rPr>
      </w:pPr>
      <w:r w:rsidRPr="003D5BDD">
        <w:rPr>
          <w:rFonts w:cstheme="minorHAnsi"/>
        </w:rPr>
        <w:t xml:space="preserve">V </w:t>
      </w:r>
      <w:r w:rsidR="00BC0A30" w:rsidRPr="003D5BDD">
        <w:rPr>
          <w:rFonts w:cstheme="minorHAnsi"/>
        </w:rPr>
        <w:t>baň</w:t>
      </w:r>
      <w:r w:rsidRPr="003D5BDD">
        <w:rPr>
          <w:rFonts w:cstheme="minorHAnsi"/>
        </w:rPr>
        <w:t xml:space="preserve">ce se rozpustí </w:t>
      </w:r>
      <w:r w:rsidR="00BC0A30" w:rsidRPr="003D5BDD">
        <w:rPr>
          <w:rFonts w:cstheme="minorHAnsi"/>
        </w:rPr>
        <w:t xml:space="preserve">přibližně 10 </w:t>
      </w:r>
      <w:r w:rsidRPr="003D5BDD">
        <w:rPr>
          <w:rFonts w:cstheme="minorHAnsi"/>
        </w:rPr>
        <w:t>g oleje (zvážit s přesností na 0,</w:t>
      </w:r>
      <w:r w:rsidR="00BC0A30" w:rsidRPr="003D5BDD">
        <w:rPr>
          <w:rFonts w:cstheme="minorHAnsi"/>
        </w:rPr>
        <w:t>1</w:t>
      </w:r>
      <w:r w:rsidRPr="003D5BDD">
        <w:rPr>
          <w:rFonts w:cstheme="minorHAnsi"/>
        </w:rPr>
        <w:t xml:space="preserve"> mg) v 1</w:t>
      </w:r>
      <w:r w:rsidR="00BC0A30" w:rsidRPr="003D5BDD">
        <w:rPr>
          <w:rFonts w:cstheme="minorHAnsi"/>
        </w:rPr>
        <w:t>0</w:t>
      </w:r>
      <w:r w:rsidRPr="003D5BDD">
        <w:rPr>
          <w:rFonts w:cstheme="minorHAnsi"/>
        </w:rPr>
        <w:t xml:space="preserve"> ml hexanu, roztok se načerpá pomocí čerpadla na kolonu</w:t>
      </w:r>
      <w:r w:rsidR="00BC0A30" w:rsidRPr="003D5BDD">
        <w:rPr>
          <w:rFonts w:cstheme="minorHAnsi"/>
        </w:rPr>
        <w:t>.</w:t>
      </w:r>
      <w:r w:rsidRPr="003D5BDD">
        <w:rPr>
          <w:rFonts w:cstheme="minorHAnsi"/>
        </w:rPr>
        <w:t xml:space="preserve"> </w:t>
      </w:r>
      <w:r w:rsidR="00BC0A30" w:rsidRPr="003D5BDD">
        <w:rPr>
          <w:rFonts w:cstheme="minorHAnsi"/>
        </w:rPr>
        <w:t xml:space="preserve">Baňka </w:t>
      </w:r>
      <w:r w:rsidRPr="003D5BDD">
        <w:rPr>
          <w:rFonts w:cstheme="minorHAnsi"/>
        </w:rPr>
        <w:t>se vypláchne 1</w:t>
      </w:r>
      <w:r w:rsidR="00BC0A30" w:rsidRPr="003D5BDD">
        <w:rPr>
          <w:rFonts w:cstheme="minorHAnsi"/>
        </w:rPr>
        <w:t>0</w:t>
      </w:r>
      <w:r w:rsidRPr="003D5BDD">
        <w:rPr>
          <w:rFonts w:cstheme="minorHAnsi"/>
        </w:rPr>
        <w:t xml:space="preserve"> ml hexanu a výplach se také načerpá na kolonu. Vzorek se poté </w:t>
      </w:r>
      <w:proofErr w:type="spellStart"/>
      <w:r w:rsidRPr="003D5BDD">
        <w:rPr>
          <w:rFonts w:cstheme="minorHAnsi"/>
        </w:rPr>
        <w:t>eluuje</w:t>
      </w:r>
      <w:proofErr w:type="spellEnd"/>
      <w:r w:rsidRPr="003D5BDD">
        <w:rPr>
          <w:rFonts w:cstheme="minorHAnsi"/>
        </w:rPr>
        <w:t xml:space="preserve"> řadou mobilních fází s rostoucí eluční silou podle</w:t>
      </w:r>
      <w:r w:rsidR="003F625E">
        <w:rPr>
          <w:rFonts w:cstheme="minorHAnsi"/>
        </w:rPr>
        <w:t xml:space="preserve"> </w:t>
      </w:r>
      <w:r w:rsidR="003F625E">
        <w:rPr>
          <w:rFonts w:cstheme="minorHAnsi"/>
        </w:rPr>
        <w:fldChar w:fldCharType="begin"/>
      </w:r>
      <w:r w:rsidR="003F625E">
        <w:rPr>
          <w:rFonts w:cstheme="minorHAnsi"/>
        </w:rPr>
        <w:instrText xml:space="preserve"> REF _Ref302728210 \h </w:instrText>
      </w:r>
      <w:r w:rsidR="003F625E">
        <w:rPr>
          <w:rFonts w:cstheme="minorHAnsi"/>
        </w:rPr>
      </w:r>
      <w:r w:rsidR="003F625E">
        <w:rPr>
          <w:rFonts w:cstheme="minorHAnsi"/>
        </w:rPr>
        <w:fldChar w:fldCharType="separate"/>
      </w:r>
      <w:r w:rsidR="003F625E" w:rsidRPr="003F625E">
        <w:rPr>
          <w:rFonts w:cstheme="minorHAnsi"/>
        </w:rPr>
        <w:t>Tab. 1</w:t>
      </w:r>
      <w:r w:rsidR="003F625E">
        <w:rPr>
          <w:rFonts w:cstheme="minorHAnsi"/>
        </w:rPr>
        <w:fldChar w:fldCharType="end"/>
      </w:r>
      <w:r w:rsidRPr="003D5BDD">
        <w:rPr>
          <w:rFonts w:cstheme="minorHAnsi"/>
        </w:rPr>
        <w:t xml:space="preserve">. Po ukončení jímání toluenové frakce se obrátí směr toku rozpouštědel kolonou, aby nejpolárnější látky zbylé na silikagelu nepřišly do styku s </w:t>
      </w:r>
      <w:proofErr w:type="spellStart"/>
      <w:r w:rsidRPr="003D5BDD">
        <w:rPr>
          <w:rFonts w:cstheme="minorHAnsi"/>
        </w:rPr>
        <w:t>aluminou</w:t>
      </w:r>
      <w:proofErr w:type="spellEnd"/>
      <w:r w:rsidRPr="003D5BDD">
        <w:rPr>
          <w:rFonts w:cstheme="minorHAnsi"/>
        </w:rPr>
        <w:t xml:space="preserve">, která je silnější sorbent než silikagel, a zamezilo se tím nevratné sorpci nejpolárnějších sloučenin vzorku na </w:t>
      </w:r>
      <w:proofErr w:type="spellStart"/>
      <w:r w:rsidRPr="003D5BDD">
        <w:rPr>
          <w:rFonts w:cstheme="minorHAnsi"/>
        </w:rPr>
        <w:t>alumině</w:t>
      </w:r>
      <w:proofErr w:type="spellEnd"/>
      <w:r w:rsidRPr="003D5BDD">
        <w:rPr>
          <w:rFonts w:cstheme="minorHAnsi"/>
        </w:rPr>
        <w:t>.</w:t>
      </w:r>
    </w:p>
    <w:p w:rsidR="00575C4F" w:rsidRDefault="00575C4F" w:rsidP="003F625E">
      <w:pPr>
        <w:ind w:firstLine="708"/>
        <w:jc w:val="both"/>
        <w:rPr>
          <w:rFonts w:cstheme="minorHAnsi"/>
        </w:rPr>
      </w:pPr>
    </w:p>
    <w:p w:rsidR="00575C4F" w:rsidRDefault="003F625E" w:rsidP="003F625E">
      <w:pPr>
        <w:jc w:val="both"/>
        <w:rPr>
          <w:rFonts w:cstheme="minorHAnsi"/>
        </w:rPr>
      </w:pPr>
      <w:bookmarkStart w:id="0" w:name="_Ref302728210"/>
      <w:r w:rsidRPr="003F625E">
        <w:rPr>
          <w:rFonts w:cstheme="minorHAnsi"/>
        </w:rPr>
        <w:t xml:space="preserve">Tab. </w:t>
      </w:r>
      <w:r w:rsidRPr="003F625E">
        <w:rPr>
          <w:rFonts w:cstheme="minorHAnsi"/>
        </w:rPr>
        <w:fldChar w:fldCharType="begin"/>
      </w:r>
      <w:r w:rsidRPr="003F625E">
        <w:rPr>
          <w:rFonts w:cstheme="minorHAnsi"/>
        </w:rPr>
        <w:instrText xml:space="preserve"> SEQ Tab. \* ARABIC </w:instrText>
      </w:r>
      <w:r w:rsidRPr="003F625E">
        <w:rPr>
          <w:rFonts w:cstheme="minorHAnsi"/>
        </w:rPr>
        <w:fldChar w:fldCharType="separate"/>
      </w:r>
      <w:r w:rsidR="00A83120">
        <w:rPr>
          <w:rFonts w:cstheme="minorHAnsi"/>
          <w:noProof/>
        </w:rPr>
        <w:t>1</w:t>
      </w:r>
      <w:r w:rsidRPr="003F625E">
        <w:rPr>
          <w:rFonts w:cstheme="minorHAnsi"/>
        </w:rPr>
        <w:fldChar w:fldCharType="end"/>
      </w:r>
      <w:bookmarkEnd w:id="0"/>
      <w:r w:rsidR="00575C4F">
        <w:rPr>
          <w:rFonts w:cstheme="minorHAnsi"/>
        </w:rPr>
        <w:t xml:space="preserve">: Eluční </w:t>
      </w:r>
      <w:proofErr w:type="spellStart"/>
      <w:r w:rsidR="00575C4F">
        <w:rPr>
          <w:rFonts w:cstheme="minorHAnsi"/>
        </w:rPr>
        <w:t>schema</w:t>
      </w:r>
      <w:proofErr w:type="spellEnd"/>
      <w:r w:rsidR="00575C4F">
        <w:rPr>
          <w:rFonts w:cstheme="minorHAnsi"/>
        </w:rPr>
        <w:t xml:space="preserve"> chromatografické separace</w:t>
      </w:r>
    </w:p>
    <w:tbl>
      <w:tblPr>
        <w:tblW w:w="5460" w:type="dxa"/>
        <w:tblInd w:w="55" w:type="dxa"/>
        <w:tblCellMar>
          <w:left w:w="70" w:type="dxa"/>
          <w:right w:w="70" w:type="dxa"/>
        </w:tblCellMar>
        <w:tblLook w:val="04A0" w:firstRow="1" w:lastRow="0" w:firstColumn="1" w:lastColumn="0" w:noHBand="0" w:noVBand="1"/>
      </w:tblPr>
      <w:tblGrid>
        <w:gridCol w:w="2080"/>
        <w:gridCol w:w="2200"/>
        <w:gridCol w:w="1180"/>
      </w:tblGrid>
      <w:tr w:rsidR="00575C4F" w:rsidRPr="00575C4F" w:rsidTr="00575C4F">
        <w:trPr>
          <w:trHeight w:val="315"/>
        </w:trPr>
        <w:tc>
          <w:tcPr>
            <w:tcW w:w="20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75C4F" w:rsidRPr="00575C4F" w:rsidRDefault="00575C4F" w:rsidP="003F625E">
            <w:pPr>
              <w:jc w:val="both"/>
              <w:rPr>
                <w:rFonts w:ascii="Calibri" w:eastAsia="Times New Roman" w:hAnsi="Calibri" w:cs="Calibri"/>
                <w:b/>
                <w:bCs/>
                <w:color w:val="000000"/>
              </w:rPr>
            </w:pPr>
            <w:r w:rsidRPr="00575C4F">
              <w:rPr>
                <w:rFonts w:ascii="Calibri" w:eastAsia="Times New Roman" w:hAnsi="Calibri" w:cs="Calibri"/>
                <w:b/>
                <w:bCs/>
                <w:color w:val="000000"/>
              </w:rPr>
              <w:t>Skupina</w:t>
            </w:r>
          </w:p>
        </w:tc>
        <w:tc>
          <w:tcPr>
            <w:tcW w:w="2200" w:type="dxa"/>
            <w:tcBorders>
              <w:top w:val="single" w:sz="8" w:space="0" w:color="auto"/>
              <w:left w:val="nil"/>
              <w:bottom w:val="single" w:sz="8" w:space="0" w:color="auto"/>
              <w:right w:val="single" w:sz="4" w:space="0" w:color="auto"/>
            </w:tcBorders>
            <w:shd w:val="clear" w:color="auto" w:fill="auto"/>
            <w:vAlign w:val="center"/>
            <w:hideMark/>
          </w:tcPr>
          <w:p w:rsidR="00575C4F" w:rsidRPr="00575C4F" w:rsidRDefault="00575C4F" w:rsidP="003F625E">
            <w:pPr>
              <w:jc w:val="both"/>
              <w:rPr>
                <w:rFonts w:ascii="Calibri" w:eastAsia="Times New Roman" w:hAnsi="Calibri" w:cs="Calibri"/>
                <w:b/>
                <w:bCs/>
                <w:color w:val="000000"/>
              </w:rPr>
            </w:pPr>
            <w:r w:rsidRPr="00575C4F">
              <w:rPr>
                <w:rFonts w:ascii="Calibri" w:eastAsia="Times New Roman" w:hAnsi="Calibri" w:cs="Calibri"/>
                <w:b/>
                <w:bCs/>
                <w:color w:val="000000"/>
              </w:rPr>
              <w:t>Mobilní fáze</w:t>
            </w:r>
          </w:p>
        </w:tc>
        <w:tc>
          <w:tcPr>
            <w:tcW w:w="1180" w:type="dxa"/>
            <w:tcBorders>
              <w:top w:val="single" w:sz="8" w:space="0" w:color="auto"/>
              <w:left w:val="nil"/>
              <w:bottom w:val="single" w:sz="8" w:space="0" w:color="auto"/>
              <w:right w:val="single" w:sz="8" w:space="0" w:color="auto"/>
            </w:tcBorders>
            <w:shd w:val="clear" w:color="auto" w:fill="auto"/>
            <w:vAlign w:val="center"/>
            <w:hideMark/>
          </w:tcPr>
          <w:p w:rsidR="00575C4F" w:rsidRPr="00575C4F" w:rsidRDefault="00575C4F" w:rsidP="003F625E">
            <w:pPr>
              <w:jc w:val="both"/>
              <w:rPr>
                <w:rFonts w:ascii="Calibri" w:eastAsia="Times New Roman" w:hAnsi="Calibri" w:cs="Calibri"/>
                <w:b/>
                <w:bCs/>
                <w:color w:val="000000"/>
              </w:rPr>
            </w:pPr>
            <w:r w:rsidRPr="00575C4F">
              <w:rPr>
                <w:rFonts w:ascii="Calibri" w:eastAsia="Times New Roman" w:hAnsi="Calibri" w:cs="Calibri"/>
                <w:b/>
                <w:bCs/>
                <w:color w:val="000000"/>
              </w:rPr>
              <w:t>Objem (ml)</w:t>
            </w:r>
          </w:p>
        </w:tc>
      </w:tr>
      <w:tr w:rsidR="00575C4F" w:rsidRPr="00575C4F" w:rsidTr="00575C4F">
        <w:trPr>
          <w:trHeight w:val="300"/>
        </w:trPr>
        <w:tc>
          <w:tcPr>
            <w:tcW w:w="2080" w:type="dxa"/>
            <w:tcBorders>
              <w:top w:val="nil"/>
              <w:left w:val="single" w:sz="8" w:space="0" w:color="auto"/>
              <w:bottom w:val="single" w:sz="4" w:space="0" w:color="auto"/>
              <w:right w:val="single" w:sz="4" w:space="0" w:color="auto"/>
            </w:tcBorders>
            <w:shd w:val="clear" w:color="auto" w:fill="auto"/>
            <w:vAlign w:val="center"/>
            <w:hideMark/>
          </w:tcPr>
          <w:p w:rsidR="00575C4F" w:rsidRPr="00575C4F" w:rsidRDefault="00575C4F" w:rsidP="003F625E">
            <w:pPr>
              <w:jc w:val="both"/>
              <w:rPr>
                <w:rFonts w:ascii="Calibri" w:eastAsia="Times New Roman" w:hAnsi="Calibri" w:cs="Calibri"/>
                <w:color w:val="000000"/>
              </w:rPr>
            </w:pPr>
            <w:r w:rsidRPr="00575C4F">
              <w:rPr>
                <w:rFonts w:ascii="Calibri" w:eastAsia="Times New Roman" w:hAnsi="Calibri" w:cs="Calibri"/>
                <w:color w:val="000000"/>
              </w:rPr>
              <w:t>nasycené uhlovodíky</w:t>
            </w:r>
          </w:p>
        </w:tc>
        <w:tc>
          <w:tcPr>
            <w:tcW w:w="2200" w:type="dxa"/>
            <w:tcBorders>
              <w:top w:val="nil"/>
              <w:left w:val="nil"/>
              <w:bottom w:val="single" w:sz="4" w:space="0" w:color="auto"/>
              <w:right w:val="single" w:sz="4" w:space="0" w:color="auto"/>
            </w:tcBorders>
            <w:shd w:val="clear" w:color="auto" w:fill="auto"/>
            <w:vAlign w:val="center"/>
            <w:hideMark/>
          </w:tcPr>
          <w:p w:rsidR="00575C4F" w:rsidRPr="00575C4F" w:rsidRDefault="00575C4F" w:rsidP="003F625E">
            <w:pPr>
              <w:jc w:val="both"/>
              <w:rPr>
                <w:rFonts w:ascii="Calibri" w:eastAsia="Times New Roman" w:hAnsi="Calibri" w:cs="Calibri"/>
                <w:color w:val="000000"/>
              </w:rPr>
            </w:pPr>
            <w:r w:rsidRPr="00575C4F">
              <w:rPr>
                <w:rFonts w:ascii="Calibri" w:eastAsia="Times New Roman" w:hAnsi="Calibri" w:cs="Calibri"/>
                <w:color w:val="000000"/>
              </w:rPr>
              <w:t>i-hexan</w:t>
            </w:r>
          </w:p>
        </w:tc>
        <w:tc>
          <w:tcPr>
            <w:tcW w:w="1180" w:type="dxa"/>
            <w:tcBorders>
              <w:top w:val="nil"/>
              <w:left w:val="nil"/>
              <w:bottom w:val="single" w:sz="4" w:space="0" w:color="auto"/>
              <w:right w:val="single" w:sz="8" w:space="0" w:color="auto"/>
            </w:tcBorders>
            <w:shd w:val="clear" w:color="auto" w:fill="auto"/>
            <w:vAlign w:val="center"/>
            <w:hideMark/>
          </w:tcPr>
          <w:p w:rsidR="00575C4F" w:rsidRPr="00575C4F" w:rsidRDefault="00575C4F" w:rsidP="003F625E">
            <w:pPr>
              <w:jc w:val="both"/>
              <w:rPr>
                <w:rFonts w:ascii="Calibri" w:eastAsia="Times New Roman" w:hAnsi="Calibri" w:cs="Calibri"/>
                <w:color w:val="000000"/>
              </w:rPr>
            </w:pPr>
            <w:r w:rsidRPr="00575C4F">
              <w:rPr>
                <w:rFonts w:ascii="Calibri" w:eastAsia="Times New Roman" w:hAnsi="Calibri" w:cs="Calibri"/>
                <w:color w:val="000000"/>
              </w:rPr>
              <w:t>400</w:t>
            </w:r>
          </w:p>
        </w:tc>
      </w:tr>
      <w:tr w:rsidR="00575C4F" w:rsidRPr="00575C4F" w:rsidTr="00575C4F">
        <w:trPr>
          <w:trHeight w:val="300"/>
        </w:trPr>
        <w:tc>
          <w:tcPr>
            <w:tcW w:w="2080" w:type="dxa"/>
            <w:tcBorders>
              <w:top w:val="nil"/>
              <w:left w:val="single" w:sz="8" w:space="0" w:color="auto"/>
              <w:bottom w:val="single" w:sz="4" w:space="0" w:color="auto"/>
              <w:right w:val="single" w:sz="4" w:space="0" w:color="auto"/>
            </w:tcBorders>
            <w:shd w:val="clear" w:color="auto" w:fill="auto"/>
            <w:vAlign w:val="center"/>
            <w:hideMark/>
          </w:tcPr>
          <w:p w:rsidR="00575C4F" w:rsidRPr="00575C4F" w:rsidRDefault="00575C4F" w:rsidP="003F625E">
            <w:pPr>
              <w:jc w:val="both"/>
              <w:rPr>
                <w:rFonts w:ascii="Calibri" w:eastAsia="Times New Roman" w:hAnsi="Calibri" w:cs="Calibri"/>
                <w:color w:val="000000"/>
              </w:rPr>
            </w:pPr>
            <w:proofErr w:type="spellStart"/>
            <w:r w:rsidRPr="00575C4F">
              <w:rPr>
                <w:rFonts w:ascii="Calibri" w:eastAsia="Times New Roman" w:hAnsi="Calibri" w:cs="Calibri"/>
                <w:color w:val="000000"/>
              </w:rPr>
              <w:t>monoaromáty</w:t>
            </w:r>
            <w:proofErr w:type="spellEnd"/>
          </w:p>
        </w:tc>
        <w:tc>
          <w:tcPr>
            <w:tcW w:w="2200" w:type="dxa"/>
            <w:tcBorders>
              <w:top w:val="nil"/>
              <w:left w:val="nil"/>
              <w:bottom w:val="single" w:sz="4" w:space="0" w:color="auto"/>
              <w:right w:val="single" w:sz="4" w:space="0" w:color="auto"/>
            </w:tcBorders>
            <w:shd w:val="clear" w:color="auto" w:fill="auto"/>
            <w:vAlign w:val="center"/>
            <w:hideMark/>
          </w:tcPr>
          <w:p w:rsidR="00575C4F" w:rsidRPr="00575C4F" w:rsidRDefault="00575C4F" w:rsidP="003F625E">
            <w:pPr>
              <w:jc w:val="both"/>
              <w:rPr>
                <w:rFonts w:ascii="Calibri" w:eastAsia="Times New Roman" w:hAnsi="Calibri" w:cs="Calibri"/>
                <w:color w:val="000000"/>
              </w:rPr>
            </w:pPr>
            <w:proofErr w:type="spellStart"/>
            <w:r w:rsidRPr="00575C4F">
              <w:rPr>
                <w:rFonts w:ascii="Calibri" w:eastAsia="Times New Roman" w:hAnsi="Calibri" w:cs="Calibri"/>
                <w:color w:val="000000"/>
              </w:rPr>
              <w:t>i-hexan:toluen</w:t>
            </w:r>
            <w:proofErr w:type="spellEnd"/>
            <w:r w:rsidRPr="00575C4F">
              <w:rPr>
                <w:rFonts w:ascii="Calibri" w:eastAsia="Times New Roman" w:hAnsi="Calibri" w:cs="Calibri"/>
                <w:color w:val="000000"/>
              </w:rPr>
              <w:t xml:space="preserve"> (97:3)</w:t>
            </w:r>
          </w:p>
        </w:tc>
        <w:tc>
          <w:tcPr>
            <w:tcW w:w="1180" w:type="dxa"/>
            <w:tcBorders>
              <w:top w:val="nil"/>
              <w:left w:val="nil"/>
              <w:bottom w:val="single" w:sz="4" w:space="0" w:color="auto"/>
              <w:right w:val="single" w:sz="8" w:space="0" w:color="auto"/>
            </w:tcBorders>
            <w:shd w:val="clear" w:color="auto" w:fill="auto"/>
            <w:vAlign w:val="center"/>
            <w:hideMark/>
          </w:tcPr>
          <w:p w:rsidR="00575C4F" w:rsidRPr="00575C4F" w:rsidRDefault="00575C4F" w:rsidP="003F625E">
            <w:pPr>
              <w:jc w:val="both"/>
              <w:rPr>
                <w:rFonts w:ascii="Calibri" w:eastAsia="Times New Roman" w:hAnsi="Calibri" w:cs="Calibri"/>
                <w:color w:val="000000"/>
              </w:rPr>
            </w:pPr>
            <w:r w:rsidRPr="00575C4F">
              <w:rPr>
                <w:rFonts w:ascii="Calibri" w:eastAsia="Times New Roman" w:hAnsi="Calibri" w:cs="Calibri"/>
                <w:color w:val="000000"/>
              </w:rPr>
              <w:t>800</w:t>
            </w:r>
          </w:p>
        </w:tc>
      </w:tr>
      <w:tr w:rsidR="00575C4F" w:rsidRPr="00575C4F" w:rsidTr="00575C4F">
        <w:trPr>
          <w:trHeight w:val="300"/>
        </w:trPr>
        <w:tc>
          <w:tcPr>
            <w:tcW w:w="2080" w:type="dxa"/>
            <w:tcBorders>
              <w:top w:val="nil"/>
              <w:left w:val="single" w:sz="8" w:space="0" w:color="auto"/>
              <w:bottom w:val="single" w:sz="4" w:space="0" w:color="auto"/>
              <w:right w:val="single" w:sz="4" w:space="0" w:color="auto"/>
            </w:tcBorders>
            <w:shd w:val="clear" w:color="auto" w:fill="auto"/>
            <w:vAlign w:val="center"/>
            <w:hideMark/>
          </w:tcPr>
          <w:p w:rsidR="00575C4F" w:rsidRPr="00575C4F" w:rsidRDefault="00575C4F" w:rsidP="003F625E">
            <w:pPr>
              <w:jc w:val="both"/>
              <w:rPr>
                <w:rFonts w:ascii="Calibri" w:eastAsia="Times New Roman" w:hAnsi="Calibri" w:cs="Calibri"/>
                <w:color w:val="000000"/>
              </w:rPr>
            </w:pPr>
            <w:proofErr w:type="spellStart"/>
            <w:r w:rsidRPr="00575C4F">
              <w:rPr>
                <w:rFonts w:ascii="Calibri" w:eastAsia="Times New Roman" w:hAnsi="Calibri" w:cs="Calibri"/>
                <w:color w:val="000000"/>
              </w:rPr>
              <w:t>diaromáty</w:t>
            </w:r>
            <w:proofErr w:type="spellEnd"/>
          </w:p>
        </w:tc>
        <w:tc>
          <w:tcPr>
            <w:tcW w:w="2200" w:type="dxa"/>
            <w:tcBorders>
              <w:top w:val="nil"/>
              <w:left w:val="nil"/>
              <w:bottom w:val="single" w:sz="4" w:space="0" w:color="auto"/>
              <w:right w:val="single" w:sz="4" w:space="0" w:color="auto"/>
            </w:tcBorders>
            <w:shd w:val="clear" w:color="auto" w:fill="auto"/>
            <w:vAlign w:val="center"/>
            <w:hideMark/>
          </w:tcPr>
          <w:p w:rsidR="00575C4F" w:rsidRPr="00575C4F" w:rsidRDefault="00575C4F" w:rsidP="003F625E">
            <w:pPr>
              <w:jc w:val="both"/>
              <w:rPr>
                <w:rFonts w:ascii="Calibri" w:eastAsia="Times New Roman" w:hAnsi="Calibri" w:cs="Calibri"/>
                <w:color w:val="000000"/>
              </w:rPr>
            </w:pPr>
            <w:proofErr w:type="spellStart"/>
            <w:r w:rsidRPr="00575C4F">
              <w:rPr>
                <w:rFonts w:ascii="Calibri" w:eastAsia="Times New Roman" w:hAnsi="Calibri" w:cs="Calibri"/>
                <w:color w:val="000000"/>
              </w:rPr>
              <w:t>i-hexan:toluen</w:t>
            </w:r>
            <w:proofErr w:type="spellEnd"/>
            <w:r w:rsidRPr="00575C4F">
              <w:rPr>
                <w:rFonts w:ascii="Calibri" w:eastAsia="Times New Roman" w:hAnsi="Calibri" w:cs="Calibri"/>
                <w:color w:val="000000"/>
              </w:rPr>
              <w:t xml:space="preserve"> (88:12)</w:t>
            </w:r>
          </w:p>
        </w:tc>
        <w:tc>
          <w:tcPr>
            <w:tcW w:w="1180" w:type="dxa"/>
            <w:tcBorders>
              <w:top w:val="nil"/>
              <w:left w:val="nil"/>
              <w:bottom w:val="single" w:sz="4" w:space="0" w:color="auto"/>
              <w:right w:val="single" w:sz="8" w:space="0" w:color="auto"/>
            </w:tcBorders>
            <w:shd w:val="clear" w:color="auto" w:fill="auto"/>
            <w:vAlign w:val="center"/>
            <w:hideMark/>
          </w:tcPr>
          <w:p w:rsidR="00575C4F" w:rsidRPr="00575C4F" w:rsidRDefault="00575C4F" w:rsidP="003F625E">
            <w:pPr>
              <w:jc w:val="both"/>
              <w:rPr>
                <w:rFonts w:ascii="Calibri" w:eastAsia="Times New Roman" w:hAnsi="Calibri" w:cs="Calibri"/>
                <w:color w:val="000000"/>
              </w:rPr>
            </w:pPr>
            <w:r w:rsidRPr="00575C4F">
              <w:rPr>
                <w:rFonts w:ascii="Calibri" w:eastAsia="Times New Roman" w:hAnsi="Calibri" w:cs="Calibri"/>
                <w:color w:val="000000"/>
              </w:rPr>
              <w:t>700</w:t>
            </w:r>
          </w:p>
        </w:tc>
      </w:tr>
      <w:tr w:rsidR="00575C4F" w:rsidRPr="00575C4F" w:rsidTr="00575C4F">
        <w:trPr>
          <w:trHeight w:val="300"/>
        </w:trPr>
        <w:tc>
          <w:tcPr>
            <w:tcW w:w="2080" w:type="dxa"/>
            <w:tcBorders>
              <w:top w:val="nil"/>
              <w:left w:val="single" w:sz="8" w:space="0" w:color="auto"/>
              <w:bottom w:val="single" w:sz="4" w:space="0" w:color="auto"/>
              <w:right w:val="single" w:sz="4" w:space="0" w:color="auto"/>
            </w:tcBorders>
            <w:shd w:val="clear" w:color="auto" w:fill="auto"/>
            <w:vAlign w:val="center"/>
            <w:hideMark/>
          </w:tcPr>
          <w:p w:rsidR="00575C4F" w:rsidRPr="00575C4F" w:rsidRDefault="00575C4F" w:rsidP="003F625E">
            <w:pPr>
              <w:jc w:val="both"/>
              <w:rPr>
                <w:rFonts w:ascii="Calibri" w:eastAsia="Times New Roman" w:hAnsi="Calibri" w:cs="Calibri"/>
                <w:color w:val="000000"/>
              </w:rPr>
            </w:pPr>
            <w:proofErr w:type="spellStart"/>
            <w:r w:rsidRPr="00575C4F">
              <w:rPr>
                <w:rFonts w:ascii="Calibri" w:eastAsia="Times New Roman" w:hAnsi="Calibri" w:cs="Calibri"/>
                <w:color w:val="000000"/>
              </w:rPr>
              <w:t>polyaromáty</w:t>
            </w:r>
            <w:proofErr w:type="spellEnd"/>
          </w:p>
        </w:tc>
        <w:tc>
          <w:tcPr>
            <w:tcW w:w="2200" w:type="dxa"/>
            <w:tcBorders>
              <w:top w:val="nil"/>
              <w:left w:val="nil"/>
              <w:bottom w:val="single" w:sz="4" w:space="0" w:color="auto"/>
              <w:right w:val="single" w:sz="4" w:space="0" w:color="auto"/>
            </w:tcBorders>
            <w:shd w:val="clear" w:color="auto" w:fill="auto"/>
            <w:vAlign w:val="center"/>
            <w:hideMark/>
          </w:tcPr>
          <w:p w:rsidR="00575C4F" w:rsidRPr="00575C4F" w:rsidRDefault="00575C4F" w:rsidP="003F625E">
            <w:pPr>
              <w:jc w:val="both"/>
              <w:rPr>
                <w:rFonts w:ascii="Calibri" w:eastAsia="Times New Roman" w:hAnsi="Calibri" w:cs="Calibri"/>
                <w:color w:val="000000"/>
              </w:rPr>
            </w:pPr>
            <w:r w:rsidRPr="00575C4F">
              <w:rPr>
                <w:rFonts w:ascii="Calibri" w:eastAsia="Times New Roman" w:hAnsi="Calibri" w:cs="Calibri"/>
                <w:color w:val="000000"/>
              </w:rPr>
              <w:t>toluen</w:t>
            </w:r>
          </w:p>
        </w:tc>
        <w:tc>
          <w:tcPr>
            <w:tcW w:w="1180" w:type="dxa"/>
            <w:tcBorders>
              <w:top w:val="nil"/>
              <w:left w:val="nil"/>
              <w:bottom w:val="single" w:sz="4" w:space="0" w:color="auto"/>
              <w:right w:val="single" w:sz="8" w:space="0" w:color="auto"/>
            </w:tcBorders>
            <w:shd w:val="clear" w:color="auto" w:fill="auto"/>
            <w:vAlign w:val="center"/>
            <w:hideMark/>
          </w:tcPr>
          <w:p w:rsidR="00575C4F" w:rsidRPr="00575C4F" w:rsidRDefault="00575C4F" w:rsidP="003F625E">
            <w:pPr>
              <w:jc w:val="both"/>
              <w:rPr>
                <w:rFonts w:ascii="Calibri" w:eastAsia="Times New Roman" w:hAnsi="Calibri" w:cs="Calibri"/>
                <w:color w:val="000000"/>
              </w:rPr>
            </w:pPr>
            <w:r w:rsidRPr="00575C4F">
              <w:rPr>
                <w:rFonts w:ascii="Calibri" w:eastAsia="Times New Roman" w:hAnsi="Calibri" w:cs="Calibri"/>
                <w:color w:val="000000"/>
              </w:rPr>
              <w:t>600</w:t>
            </w:r>
          </w:p>
        </w:tc>
      </w:tr>
      <w:tr w:rsidR="00575C4F" w:rsidRPr="00575C4F" w:rsidTr="00575C4F">
        <w:trPr>
          <w:trHeight w:val="615"/>
        </w:trPr>
        <w:tc>
          <w:tcPr>
            <w:tcW w:w="2080" w:type="dxa"/>
            <w:tcBorders>
              <w:top w:val="nil"/>
              <w:left w:val="single" w:sz="8" w:space="0" w:color="auto"/>
              <w:bottom w:val="single" w:sz="8" w:space="0" w:color="auto"/>
              <w:right w:val="single" w:sz="4" w:space="0" w:color="auto"/>
            </w:tcBorders>
            <w:shd w:val="clear" w:color="auto" w:fill="auto"/>
            <w:vAlign w:val="center"/>
            <w:hideMark/>
          </w:tcPr>
          <w:p w:rsidR="00575C4F" w:rsidRPr="00575C4F" w:rsidRDefault="00575C4F" w:rsidP="003F625E">
            <w:pPr>
              <w:jc w:val="both"/>
              <w:rPr>
                <w:rFonts w:ascii="Calibri" w:eastAsia="Times New Roman" w:hAnsi="Calibri" w:cs="Calibri"/>
                <w:color w:val="000000"/>
              </w:rPr>
            </w:pPr>
            <w:r w:rsidRPr="00575C4F">
              <w:rPr>
                <w:rFonts w:ascii="Calibri" w:eastAsia="Times New Roman" w:hAnsi="Calibri" w:cs="Calibri"/>
                <w:color w:val="000000"/>
              </w:rPr>
              <w:t>polární látky</w:t>
            </w:r>
          </w:p>
        </w:tc>
        <w:tc>
          <w:tcPr>
            <w:tcW w:w="2200" w:type="dxa"/>
            <w:tcBorders>
              <w:top w:val="nil"/>
              <w:left w:val="nil"/>
              <w:bottom w:val="single" w:sz="8" w:space="0" w:color="auto"/>
              <w:right w:val="single" w:sz="4" w:space="0" w:color="auto"/>
            </w:tcBorders>
            <w:shd w:val="clear" w:color="auto" w:fill="auto"/>
            <w:vAlign w:val="center"/>
            <w:hideMark/>
          </w:tcPr>
          <w:p w:rsidR="00575C4F" w:rsidRPr="00575C4F" w:rsidRDefault="00575C4F" w:rsidP="003F625E">
            <w:pPr>
              <w:jc w:val="both"/>
              <w:rPr>
                <w:rFonts w:ascii="Calibri" w:eastAsia="Times New Roman" w:hAnsi="Calibri" w:cs="Calibri"/>
                <w:color w:val="000000"/>
              </w:rPr>
            </w:pPr>
            <w:proofErr w:type="spellStart"/>
            <w:r w:rsidRPr="00575C4F">
              <w:rPr>
                <w:rFonts w:ascii="Calibri" w:eastAsia="Times New Roman" w:hAnsi="Calibri" w:cs="Calibri"/>
                <w:color w:val="000000"/>
              </w:rPr>
              <w:t>metanol:dietyleter</w:t>
            </w:r>
            <w:proofErr w:type="spellEnd"/>
            <w:r w:rsidRPr="00575C4F">
              <w:rPr>
                <w:rFonts w:ascii="Calibri" w:eastAsia="Times New Roman" w:hAnsi="Calibri" w:cs="Calibri"/>
                <w:color w:val="000000"/>
              </w:rPr>
              <w:t>: toluen (60:20:20)</w:t>
            </w:r>
          </w:p>
        </w:tc>
        <w:tc>
          <w:tcPr>
            <w:tcW w:w="1180" w:type="dxa"/>
            <w:tcBorders>
              <w:top w:val="nil"/>
              <w:left w:val="nil"/>
              <w:bottom w:val="single" w:sz="8" w:space="0" w:color="auto"/>
              <w:right w:val="single" w:sz="8" w:space="0" w:color="auto"/>
            </w:tcBorders>
            <w:shd w:val="clear" w:color="auto" w:fill="auto"/>
            <w:vAlign w:val="center"/>
            <w:hideMark/>
          </w:tcPr>
          <w:p w:rsidR="00575C4F" w:rsidRPr="00575C4F" w:rsidRDefault="00575C4F" w:rsidP="003F625E">
            <w:pPr>
              <w:jc w:val="both"/>
              <w:rPr>
                <w:rFonts w:ascii="Calibri" w:eastAsia="Times New Roman" w:hAnsi="Calibri" w:cs="Calibri"/>
                <w:color w:val="000000"/>
              </w:rPr>
            </w:pPr>
            <w:r w:rsidRPr="00575C4F">
              <w:rPr>
                <w:rFonts w:ascii="Calibri" w:eastAsia="Times New Roman" w:hAnsi="Calibri" w:cs="Calibri"/>
                <w:color w:val="000000"/>
              </w:rPr>
              <w:t>300</w:t>
            </w:r>
          </w:p>
        </w:tc>
      </w:tr>
    </w:tbl>
    <w:p w:rsidR="00575C4F" w:rsidRPr="003D5BDD" w:rsidRDefault="00575C4F" w:rsidP="003F625E">
      <w:pPr>
        <w:ind w:firstLine="708"/>
        <w:jc w:val="both"/>
        <w:rPr>
          <w:rFonts w:cstheme="minorHAnsi"/>
        </w:rPr>
      </w:pPr>
    </w:p>
    <w:p w:rsidR="00356964" w:rsidRPr="003D5BDD" w:rsidRDefault="00356964" w:rsidP="003F625E">
      <w:pPr>
        <w:ind w:firstLine="708"/>
        <w:jc w:val="both"/>
        <w:rPr>
          <w:rFonts w:cstheme="minorHAnsi"/>
        </w:rPr>
      </w:pPr>
      <w:r w:rsidRPr="003D5BDD">
        <w:rPr>
          <w:rFonts w:cstheme="minorHAnsi"/>
        </w:rPr>
        <w:t>Všechny mobilní fáze se čerpají rychlostí 90</w:t>
      </w:r>
      <w:r w:rsidR="00BC0A30" w:rsidRPr="003D5BDD">
        <w:rPr>
          <w:rFonts w:cstheme="minorHAnsi"/>
        </w:rPr>
        <w:t>0</w:t>
      </w:r>
      <w:r w:rsidR="00D2204E">
        <w:rPr>
          <w:rFonts w:cstheme="minorHAnsi"/>
        </w:rPr>
        <w:t xml:space="preserve"> ml/h</w:t>
      </w:r>
      <w:r w:rsidRPr="003D5BDD">
        <w:rPr>
          <w:rFonts w:cstheme="minorHAnsi"/>
        </w:rPr>
        <w:t xml:space="preserve"> a na výstupu se jímají do odměrných válců</w:t>
      </w:r>
      <w:r w:rsidR="00BC0A30" w:rsidRPr="003D5BDD">
        <w:rPr>
          <w:rFonts w:cstheme="minorHAnsi"/>
        </w:rPr>
        <w:t xml:space="preserve"> do frakcí o objemu 100 ml</w:t>
      </w:r>
      <w:r w:rsidRPr="003D5BDD">
        <w:rPr>
          <w:rFonts w:cstheme="minorHAnsi"/>
        </w:rPr>
        <w:t xml:space="preserve">. Ze získaných frakcí se mobilní fáze odpaří ve zvážených </w:t>
      </w:r>
      <w:r w:rsidR="00D2204E">
        <w:rPr>
          <w:rFonts w:cstheme="minorHAnsi"/>
        </w:rPr>
        <w:t>srdcových</w:t>
      </w:r>
      <w:r w:rsidRPr="003D5BDD">
        <w:rPr>
          <w:rFonts w:cstheme="minorHAnsi"/>
        </w:rPr>
        <w:t xml:space="preserve"> baňkách na rotačním vakuovém odpařováku, frakce se vysuší ve vakuové sušárně (105 °C, 4,4 </w:t>
      </w:r>
      <w:proofErr w:type="spellStart"/>
      <w:r w:rsidRPr="003D5BDD">
        <w:rPr>
          <w:rFonts w:cstheme="minorHAnsi"/>
        </w:rPr>
        <w:t>kPa</w:t>
      </w:r>
      <w:proofErr w:type="spellEnd"/>
      <w:r w:rsidRPr="003D5BDD">
        <w:rPr>
          <w:rFonts w:cstheme="minorHAnsi"/>
        </w:rPr>
        <w:t>, 1 hodina) a po vychladnutí zváží.</w:t>
      </w:r>
    </w:p>
    <w:p w:rsidR="00356964" w:rsidRPr="003D5BDD" w:rsidRDefault="00832F64" w:rsidP="003F625E">
      <w:pPr>
        <w:jc w:val="both"/>
        <w:rPr>
          <w:rFonts w:cstheme="minorHAnsi"/>
        </w:rPr>
      </w:pPr>
      <w:r w:rsidRPr="003D5BDD">
        <w:rPr>
          <w:rFonts w:cstheme="minorHAnsi"/>
        </w:rPr>
        <w:t xml:space="preserve">U každé frakce </w:t>
      </w:r>
      <w:r w:rsidR="00906DF6">
        <w:rPr>
          <w:rFonts w:cstheme="minorHAnsi"/>
        </w:rPr>
        <w:t>je</w:t>
      </w:r>
      <w:r w:rsidRPr="003D5BDD">
        <w:rPr>
          <w:rFonts w:cstheme="minorHAnsi"/>
        </w:rPr>
        <w:t xml:space="preserve"> změřeno UV spektrum v rozsahu vlnových délek 190 - 390 </w:t>
      </w:r>
      <w:proofErr w:type="spellStart"/>
      <w:r w:rsidRPr="003D5BDD">
        <w:rPr>
          <w:rFonts w:cstheme="minorHAnsi"/>
        </w:rPr>
        <w:t>nm</w:t>
      </w:r>
      <w:proofErr w:type="spellEnd"/>
      <w:r w:rsidRPr="003D5BDD">
        <w:rPr>
          <w:rFonts w:cstheme="minorHAnsi"/>
        </w:rPr>
        <w:t xml:space="preserve">, z ploch spekter </w:t>
      </w:r>
      <w:r w:rsidR="00906DF6">
        <w:rPr>
          <w:rFonts w:cstheme="minorHAnsi"/>
        </w:rPr>
        <w:t>je následně</w:t>
      </w:r>
      <w:r w:rsidRPr="003D5BDD">
        <w:rPr>
          <w:rFonts w:cstheme="minorHAnsi"/>
        </w:rPr>
        <w:t xml:space="preserve"> vypočten absorpční koeficient a spektra </w:t>
      </w:r>
      <w:r w:rsidR="00356964" w:rsidRPr="003D5BDD">
        <w:rPr>
          <w:rFonts w:cstheme="minorHAnsi"/>
        </w:rPr>
        <w:t xml:space="preserve">vrcholových frakcí </w:t>
      </w:r>
      <w:r w:rsidR="00906DF6">
        <w:rPr>
          <w:rFonts w:cstheme="minorHAnsi"/>
        </w:rPr>
        <w:t xml:space="preserve">jsou </w:t>
      </w:r>
      <w:r w:rsidRPr="003D5BDD">
        <w:rPr>
          <w:rFonts w:cstheme="minorHAnsi"/>
        </w:rPr>
        <w:t>uvedena v protokolu.</w:t>
      </w:r>
    </w:p>
    <w:p w:rsidR="000F6191" w:rsidRPr="003D5BDD" w:rsidRDefault="000F6191" w:rsidP="003F625E">
      <w:pPr>
        <w:jc w:val="both"/>
        <w:rPr>
          <w:rFonts w:cstheme="minorHAnsi"/>
          <w:b/>
          <w:sz w:val="24"/>
          <w:szCs w:val="24"/>
        </w:rPr>
      </w:pPr>
      <w:r w:rsidRPr="003D5BDD">
        <w:rPr>
          <w:rFonts w:cstheme="minorHAnsi"/>
          <w:b/>
          <w:sz w:val="24"/>
          <w:szCs w:val="24"/>
        </w:rPr>
        <w:lastRenderedPageBreak/>
        <w:t>Výsledky</w:t>
      </w:r>
    </w:p>
    <w:p w:rsidR="00D74FEA" w:rsidRPr="003D5BDD" w:rsidRDefault="00D74FEA" w:rsidP="003F625E">
      <w:pPr>
        <w:jc w:val="both"/>
        <w:rPr>
          <w:rFonts w:cstheme="minorHAnsi"/>
        </w:rPr>
      </w:pPr>
      <w:r w:rsidRPr="003D5BDD">
        <w:rPr>
          <w:rFonts w:cstheme="minorHAnsi"/>
        </w:rPr>
        <w:t>Navážka vzorku 9,0828 g</w:t>
      </w:r>
    </w:p>
    <w:p w:rsidR="0054340C" w:rsidRPr="003D5BDD" w:rsidRDefault="0054340C" w:rsidP="003F625E">
      <w:pPr>
        <w:jc w:val="both"/>
        <w:rPr>
          <w:rFonts w:cstheme="minorHAnsi"/>
        </w:rPr>
      </w:pPr>
      <w:r w:rsidRPr="003D5BDD">
        <w:rPr>
          <w:rFonts w:cstheme="minorHAnsi"/>
        </w:rPr>
        <w:t>Mrtvý objem kolony 370 ml</w:t>
      </w:r>
    </w:p>
    <w:p w:rsidR="00D74FEA" w:rsidRDefault="00D74FEA" w:rsidP="003F625E">
      <w:pPr>
        <w:jc w:val="both"/>
        <w:rPr>
          <w:rFonts w:cstheme="minorHAnsi"/>
        </w:rPr>
      </w:pPr>
    </w:p>
    <w:p w:rsidR="003F625E" w:rsidRPr="003D5BDD" w:rsidRDefault="003F625E" w:rsidP="003F625E">
      <w:pPr>
        <w:jc w:val="both"/>
        <w:rPr>
          <w:rFonts w:cstheme="minorHAnsi"/>
        </w:rPr>
      </w:pPr>
      <w:bookmarkStart w:id="1" w:name="_Ref302728255"/>
      <w:r w:rsidRPr="003F625E">
        <w:rPr>
          <w:rFonts w:cstheme="minorHAnsi"/>
        </w:rPr>
        <w:t xml:space="preserve">Tab. </w:t>
      </w:r>
      <w:r w:rsidRPr="003F625E">
        <w:rPr>
          <w:rFonts w:cstheme="minorHAnsi"/>
        </w:rPr>
        <w:fldChar w:fldCharType="begin"/>
      </w:r>
      <w:r w:rsidRPr="003F625E">
        <w:rPr>
          <w:rFonts w:cstheme="minorHAnsi"/>
        </w:rPr>
        <w:instrText xml:space="preserve"> SEQ Tab. \* ARABIC </w:instrText>
      </w:r>
      <w:r w:rsidRPr="003F625E">
        <w:rPr>
          <w:rFonts w:cstheme="minorHAnsi"/>
        </w:rPr>
        <w:fldChar w:fldCharType="separate"/>
      </w:r>
      <w:r w:rsidR="00A83120">
        <w:rPr>
          <w:rFonts w:cstheme="minorHAnsi"/>
          <w:noProof/>
        </w:rPr>
        <w:t>2</w:t>
      </w:r>
      <w:r w:rsidRPr="003F625E">
        <w:rPr>
          <w:rFonts w:cstheme="minorHAnsi"/>
        </w:rPr>
        <w:fldChar w:fldCharType="end"/>
      </w:r>
      <w:bookmarkEnd w:id="1"/>
      <w:r w:rsidRPr="003F625E">
        <w:rPr>
          <w:rFonts w:cstheme="minorHAnsi"/>
        </w:rPr>
        <w:t>: Eluční data získaných frakcí</w:t>
      </w:r>
    </w:p>
    <w:tbl>
      <w:tblPr>
        <w:tblW w:w="5685" w:type="dxa"/>
        <w:tblInd w:w="55" w:type="dxa"/>
        <w:tblCellMar>
          <w:left w:w="70" w:type="dxa"/>
          <w:right w:w="70" w:type="dxa"/>
        </w:tblCellMar>
        <w:tblLook w:val="04A0" w:firstRow="1" w:lastRow="0" w:firstColumn="1" w:lastColumn="0" w:noHBand="0" w:noVBand="1"/>
      </w:tblPr>
      <w:tblGrid>
        <w:gridCol w:w="1149"/>
        <w:gridCol w:w="1053"/>
        <w:gridCol w:w="1782"/>
        <w:gridCol w:w="1701"/>
      </w:tblGrid>
      <w:tr w:rsidR="00D74FEA" w:rsidRPr="003D5BDD" w:rsidTr="00D45D02">
        <w:trPr>
          <w:trHeight w:val="585"/>
        </w:trPr>
        <w:tc>
          <w:tcPr>
            <w:tcW w:w="1149"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74FEA" w:rsidRPr="003D5BDD" w:rsidRDefault="00D45D02" w:rsidP="003F625E">
            <w:pPr>
              <w:jc w:val="both"/>
              <w:rPr>
                <w:rFonts w:eastAsia="Times New Roman" w:cstheme="minorHAnsi"/>
                <w:b/>
                <w:bCs/>
                <w:color w:val="000000"/>
              </w:rPr>
            </w:pPr>
            <w:r>
              <w:rPr>
                <w:rFonts w:eastAsia="Times New Roman" w:cstheme="minorHAnsi"/>
                <w:b/>
                <w:bCs/>
                <w:color w:val="000000"/>
              </w:rPr>
              <w:t>E</w:t>
            </w:r>
            <w:r w:rsidR="00D74FEA" w:rsidRPr="003D5BDD">
              <w:rPr>
                <w:rFonts w:eastAsia="Times New Roman" w:cstheme="minorHAnsi"/>
                <w:b/>
                <w:bCs/>
                <w:color w:val="000000"/>
              </w:rPr>
              <w:t>luční objem [ml]</w:t>
            </w:r>
          </w:p>
        </w:tc>
        <w:tc>
          <w:tcPr>
            <w:tcW w:w="1053" w:type="dxa"/>
            <w:tcBorders>
              <w:top w:val="single" w:sz="8" w:space="0" w:color="auto"/>
              <w:left w:val="nil"/>
              <w:bottom w:val="single" w:sz="8" w:space="0" w:color="auto"/>
              <w:right w:val="single" w:sz="4" w:space="0" w:color="auto"/>
            </w:tcBorders>
            <w:shd w:val="clear" w:color="auto" w:fill="auto"/>
            <w:vAlign w:val="center"/>
            <w:hideMark/>
          </w:tcPr>
          <w:p w:rsidR="00D74FEA" w:rsidRPr="003D5BDD" w:rsidRDefault="00D74FEA" w:rsidP="003F625E">
            <w:pPr>
              <w:jc w:val="both"/>
              <w:rPr>
                <w:rFonts w:eastAsia="Times New Roman" w:cstheme="minorHAnsi"/>
                <w:b/>
                <w:bCs/>
                <w:color w:val="000000"/>
              </w:rPr>
            </w:pPr>
            <w:r w:rsidRPr="003D5BDD">
              <w:rPr>
                <w:rFonts w:eastAsia="Times New Roman" w:cstheme="minorHAnsi"/>
                <w:b/>
                <w:bCs/>
                <w:color w:val="000000"/>
              </w:rPr>
              <w:t>Hmotnost baňky [g]</w:t>
            </w:r>
          </w:p>
        </w:tc>
        <w:tc>
          <w:tcPr>
            <w:tcW w:w="1782" w:type="dxa"/>
            <w:tcBorders>
              <w:top w:val="single" w:sz="8" w:space="0" w:color="auto"/>
              <w:left w:val="nil"/>
              <w:bottom w:val="single" w:sz="8" w:space="0" w:color="auto"/>
              <w:right w:val="single" w:sz="4" w:space="0" w:color="auto"/>
            </w:tcBorders>
            <w:shd w:val="clear" w:color="auto" w:fill="auto"/>
            <w:vAlign w:val="center"/>
            <w:hideMark/>
          </w:tcPr>
          <w:p w:rsidR="00D74FEA" w:rsidRPr="003D5BDD" w:rsidRDefault="00D74FEA" w:rsidP="003F625E">
            <w:pPr>
              <w:jc w:val="both"/>
              <w:rPr>
                <w:rFonts w:eastAsia="Times New Roman" w:cstheme="minorHAnsi"/>
                <w:b/>
                <w:bCs/>
                <w:color w:val="000000"/>
              </w:rPr>
            </w:pPr>
            <w:r w:rsidRPr="003D5BDD">
              <w:rPr>
                <w:rFonts w:eastAsia="Times New Roman" w:cstheme="minorHAnsi"/>
                <w:b/>
                <w:bCs/>
                <w:color w:val="000000"/>
              </w:rPr>
              <w:t>Hmotnost baňky + frakce [g]</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D74FEA" w:rsidRPr="003D5BDD" w:rsidRDefault="00D74FEA" w:rsidP="003F625E">
            <w:pPr>
              <w:jc w:val="both"/>
              <w:rPr>
                <w:rFonts w:eastAsia="Times New Roman" w:cstheme="minorHAnsi"/>
                <w:b/>
                <w:bCs/>
                <w:color w:val="000000"/>
              </w:rPr>
            </w:pPr>
            <w:r w:rsidRPr="003D5BDD">
              <w:rPr>
                <w:rFonts w:eastAsia="Times New Roman" w:cstheme="minorHAnsi"/>
                <w:b/>
                <w:bCs/>
                <w:color w:val="000000"/>
              </w:rPr>
              <w:t>Absorpční koeficient *10</w:t>
            </w:r>
            <w:r w:rsidRPr="00D45D02">
              <w:rPr>
                <w:rFonts w:eastAsia="Times New Roman" w:cstheme="minorHAnsi"/>
                <w:b/>
                <w:bCs/>
                <w:color w:val="000000"/>
                <w:vertAlign w:val="superscript"/>
              </w:rPr>
              <w:t>-6</w:t>
            </w:r>
          </w:p>
        </w:tc>
      </w:tr>
      <w:tr w:rsidR="008B2023" w:rsidRPr="003D5BDD" w:rsidTr="00D45D02">
        <w:trPr>
          <w:trHeight w:val="300"/>
        </w:trPr>
        <w:tc>
          <w:tcPr>
            <w:tcW w:w="1149" w:type="dxa"/>
            <w:tcBorders>
              <w:top w:val="nil"/>
              <w:left w:val="single" w:sz="8" w:space="0" w:color="auto"/>
              <w:bottom w:val="single" w:sz="4" w:space="0" w:color="auto"/>
              <w:right w:val="single" w:sz="4" w:space="0" w:color="auto"/>
            </w:tcBorders>
            <w:shd w:val="clear" w:color="auto" w:fill="auto"/>
            <w:noWrap/>
            <w:vAlign w:val="bottom"/>
            <w:hideMark/>
          </w:tcPr>
          <w:p w:rsidR="008B2023" w:rsidRPr="003D5BDD" w:rsidRDefault="008B2023" w:rsidP="00CE552D">
            <w:pPr>
              <w:jc w:val="center"/>
              <w:rPr>
                <w:rFonts w:cstheme="minorHAnsi"/>
                <w:color w:val="000000"/>
              </w:rPr>
            </w:pPr>
            <w:r w:rsidRPr="003D5BDD">
              <w:rPr>
                <w:rFonts w:cstheme="minorHAnsi"/>
                <w:color w:val="000000"/>
              </w:rPr>
              <w:t>420</w:t>
            </w:r>
          </w:p>
        </w:tc>
        <w:tc>
          <w:tcPr>
            <w:tcW w:w="1053"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66,4241</w:t>
            </w:r>
          </w:p>
        </w:tc>
        <w:tc>
          <w:tcPr>
            <w:tcW w:w="1782"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66,9738</w:t>
            </w:r>
          </w:p>
        </w:tc>
        <w:tc>
          <w:tcPr>
            <w:tcW w:w="1701" w:type="dxa"/>
            <w:tcBorders>
              <w:top w:val="nil"/>
              <w:left w:val="nil"/>
              <w:bottom w:val="single" w:sz="4" w:space="0" w:color="auto"/>
              <w:right w:val="single" w:sz="8"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0,003397779</w:t>
            </w:r>
          </w:p>
        </w:tc>
      </w:tr>
      <w:tr w:rsidR="008B2023" w:rsidRPr="003D5BDD" w:rsidTr="00D45D02">
        <w:trPr>
          <w:trHeight w:val="300"/>
        </w:trPr>
        <w:tc>
          <w:tcPr>
            <w:tcW w:w="1149" w:type="dxa"/>
            <w:tcBorders>
              <w:top w:val="nil"/>
              <w:left w:val="single" w:sz="8" w:space="0" w:color="auto"/>
              <w:bottom w:val="single" w:sz="4" w:space="0" w:color="auto"/>
              <w:right w:val="single" w:sz="4" w:space="0" w:color="auto"/>
            </w:tcBorders>
            <w:shd w:val="clear" w:color="auto" w:fill="auto"/>
            <w:noWrap/>
            <w:vAlign w:val="bottom"/>
            <w:hideMark/>
          </w:tcPr>
          <w:p w:rsidR="008B2023" w:rsidRPr="003D5BDD" w:rsidRDefault="008B2023" w:rsidP="00CE552D">
            <w:pPr>
              <w:jc w:val="center"/>
              <w:rPr>
                <w:rFonts w:cstheme="minorHAnsi"/>
                <w:color w:val="000000"/>
              </w:rPr>
            </w:pPr>
            <w:r w:rsidRPr="003D5BDD">
              <w:rPr>
                <w:rFonts w:cstheme="minorHAnsi"/>
                <w:color w:val="000000"/>
              </w:rPr>
              <w:t>520</w:t>
            </w:r>
          </w:p>
        </w:tc>
        <w:tc>
          <w:tcPr>
            <w:tcW w:w="1053"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46,738</w:t>
            </w:r>
          </w:p>
        </w:tc>
        <w:tc>
          <w:tcPr>
            <w:tcW w:w="1782"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48,3617</w:t>
            </w:r>
          </w:p>
        </w:tc>
        <w:tc>
          <w:tcPr>
            <w:tcW w:w="1701" w:type="dxa"/>
            <w:tcBorders>
              <w:top w:val="nil"/>
              <w:left w:val="nil"/>
              <w:bottom w:val="single" w:sz="4" w:space="0" w:color="auto"/>
              <w:right w:val="single" w:sz="8"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0,00658618</w:t>
            </w:r>
          </w:p>
        </w:tc>
      </w:tr>
      <w:tr w:rsidR="008B2023" w:rsidRPr="003D5BDD" w:rsidTr="00D45D02">
        <w:trPr>
          <w:trHeight w:val="300"/>
        </w:trPr>
        <w:tc>
          <w:tcPr>
            <w:tcW w:w="1149" w:type="dxa"/>
            <w:tcBorders>
              <w:top w:val="nil"/>
              <w:left w:val="single" w:sz="8" w:space="0" w:color="auto"/>
              <w:bottom w:val="single" w:sz="4" w:space="0" w:color="auto"/>
              <w:right w:val="single" w:sz="4" w:space="0" w:color="auto"/>
            </w:tcBorders>
            <w:shd w:val="clear" w:color="auto" w:fill="auto"/>
            <w:noWrap/>
            <w:vAlign w:val="bottom"/>
            <w:hideMark/>
          </w:tcPr>
          <w:p w:rsidR="008B2023" w:rsidRPr="003D5BDD" w:rsidRDefault="008B2023" w:rsidP="00CE552D">
            <w:pPr>
              <w:jc w:val="center"/>
              <w:rPr>
                <w:rFonts w:cstheme="minorHAnsi"/>
                <w:color w:val="000000"/>
              </w:rPr>
            </w:pPr>
            <w:r w:rsidRPr="003D5BDD">
              <w:rPr>
                <w:rFonts w:cstheme="minorHAnsi"/>
                <w:color w:val="000000"/>
              </w:rPr>
              <w:t>620</w:t>
            </w:r>
          </w:p>
        </w:tc>
        <w:tc>
          <w:tcPr>
            <w:tcW w:w="1053"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71,5913</w:t>
            </w:r>
          </w:p>
        </w:tc>
        <w:tc>
          <w:tcPr>
            <w:tcW w:w="1782"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72,4228</w:t>
            </w:r>
          </w:p>
        </w:tc>
        <w:tc>
          <w:tcPr>
            <w:tcW w:w="1701" w:type="dxa"/>
            <w:tcBorders>
              <w:top w:val="nil"/>
              <w:left w:val="nil"/>
              <w:bottom w:val="single" w:sz="4" w:space="0" w:color="auto"/>
              <w:right w:val="single" w:sz="8"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0,011062577</w:t>
            </w:r>
          </w:p>
        </w:tc>
      </w:tr>
      <w:tr w:rsidR="008B2023" w:rsidRPr="003D5BDD" w:rsidTr="00D45D02">
        <w:trPr>
          <w:trHeight w:val="300"/>
        </w:trPr>
        <w:tc>
          <w:tcPr>
            <w:tcW w:w="1149" w:type="dxa"/>
            <w:tcBorders>
              <w:top w:val="nil"/>
              <w:left w:val="single" w:sz="8" w:space="0" w:color="auto"/>
              <w:bottom w:val="single" w:sz="4" w:space="0" w:color="auto"/>
              <w:right w:val="single" w:sz="4" w:space="0" w:color="auto"/>
            </w:tcBorders>
            <w:shd w:val="clear" w:color="auto" w:fill="auto"/>
            <w:noWrap/>
            <w:vAlign w:val="bottom"/>
            <w:hideMark/>
          </w:tcPr>
          <w:p w:rsidR="008B2023" w:rsidRPr="003D5BDD" w:rsidRDefault="008B2023" w:rsidP="00CE552D">
            <w:pPr>
              <w:jc w:val="center"/>
              <w:rPr>
                <w:rFonts w:cstheme="minorHAnsi"/>
                <w:color w:val="000000"/>
              </w:rPr>
            </w:pPr>
            <w:r w:rsidRPr="003D5BDD">
              <w:rPr>
                <w:rFonts w:cstheme="minorHAnsi"/>
                <w:color w:val="000000"/>
              </w:rPr>
              <w:t>720</w:t>
            </w:r>
          </w:p>
        </w:tc>
        <w:tc>
          <w:tcPr>
            <w:tcW w:w="1053"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53,2862</w:t>
            </w:r>
          </w:p>
        </w:tc>
        <w:tc>
          <w:tcPr>
            <w:tcW w:w="1782"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53,4875</w:t>
            </w:r>
          </w:p>
        </w:tc>
        <w:tc>
          <w:tcPr>
            <w:tcW w:w="1701" w:type="dxa"/>
            <w:tcBorders>
              <w:top w:val="nil"/>
              <w:left w:val="nil"/>
              <w:bottom w:val="single" w:sz="4" w:space="0" w:color="auto"/>
              <w:right w:val="single" w:sz="8"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0,061037173</w:t>
            </w:r>
          </w:p>
        </w:tc>
      </w:tr>
      <w:tr w:rsidR="008B2023" w:rsidRPr="003D5BDD" w:rsidTr="00D45D02">
        <w:trPr>
          <w:trHeight w:val="300"/>
        </w:trPr>
        <w:tc>
          <w:tcPr>
            <w:tcW w:w="1149" w:type="dxa"/>
            <w:tcBorders>
              <w:top w:val="nil"/>
              <w:left w:val="single" w:sz="8" w:space="0" w:color="auto"/>
              <w:bottom w:val="single" w:sz="4" w:space="0" w:color="auto"/>
              <w:right w:val="single" w:sz="4" w:space="0" w:color="auto"/>
            </w:tcBorders>
            <w:shd w:val="clear" w:color="auto" w:fill="auto"/>
            <w:noWrap/>
            <w:vAlign w:val="bottom"/>
            <w:hideMark/>
          </w:tcPr>
          <w:p w:rsidR="008B2023" w:rsidRPr="003D5BDD" w:rsidRDefault="008B2023" w:rsidP="00CE552D">
            <w:pPr>
              <w:jc w:val="center"/>
              <w:rPr>
                <w:rFonts w:cstheme="minorHAnsi"/>
                <w:color w:val="000000"/>
              </w:rPr>
            </w:pPr>
            <w:r w:rsidRPr="003D5BDD">
              <w:rPr>
                <w:rFonts w:cstheme="minorHAnsi"/>
                <w:color w:val="000000"/>
              </w:rPr>
              <w:t>820</w:t>
            </w:r>
          </w:p>
        </w:tc>
        <w:tc>
          <w:tcPr>
            <w:tcW w:w="1053"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43,7073</w:t>
            </w:r>
          </w:p>
        </w:tc>
        <w:tc>
          <w:tcPr>
            <w:tcW w:w="1782"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43,7813</w:t>
            </w:r>
          </w:p>
        </w:tc>
        <w:tc>
          <w:tcPr>
            <w:tcW w:w="1701" w:type="dxa"/>
            <w:tcBorders>
              <w:top w:val="nil"/>
              <w:left w:val="nil"/>
              <w:bottom w:val="single" w:sz="4" w:space="0" w:color="auto"/>
              <w:right w:val="single" w:sz="8"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0,216723833</w:t>
            </w:r>
          </w:p>
        </w:tc>
      </w:tr>
      <w:tr w:rsidR="008B2023" w:rsidRPr="003D5BDD" w:rsidTr="00D45D02">
        <w:trPr>
          <w:trHeight w:val="300"/>
        </w:trPr>
        <w:tc>
          <w:tcPr>
            <w:tcW w:w="1149" w:type="dxa"/>
            <w:tcBorders>
              <w:top w:val="nil"/>
              <w:left w:val="single" w:sz="8" w:space="0" w:color="auto"/>
              <w:bottom w:val="single" w:sz="4" w:space="0" w:color="auto"/>
              <w:right w:val="single" w:sz="4" w:space="0" w:color="auto"/>
            </w:tcBorders>
            <w:shd w:val="clear" w:color="auto" w:fill="auto"/>
            <w:noWrap/>
            <w:vAlign w:val="bottom"/>
            <w:hideMark/>
          </w:tcPr>
          <w:p w:rsidR="008B2023" w:rsidRPr="003D5BDD" w:rsidRDefault="008B2023" w:rsidP="00CE552D">
            <w:pPr>
              <w:jc w:val="center"/>
              <w:rPr>
                <w:rFonts w:cstheme="minorHAnsi"/>
                <w:color w:val="000000"/>
              </w:rPr>
            </w:pPr>
            <w:r w:rsidRPr="003D5BDD">
              <w:rPr>
                <w:rFonts w:cstheme="minorHAnsi"/>
                <w:color w:val="000000"/>
              </w:rPr>
              <w:t>920</w:t>
            </w:r>
          </w:p>
        </w:tc>
        <w:tc>
          <w:tcPr>
            <w:tcW w:w="1053"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48,318</w:t>
            </w:r>
          </w:p>
        </w:tc>
        <w:tc>
          <w:tcPr>
            <w:tcW w:w="1782"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48,3994</w:t>
            </w:r>
          </w:p>
        </w:tc>
        <w:tc>
          <w:tcPr>
            <w:tcW w:w="1701" w:type="dxa"/>
            <w:tcBorders>
              <w:top w:val="nil"/>
              <w:left w:val="nil"/>
              <w:bottom w:val="single" w:sz="4" w:space="0" w:color="auto"/>
              <w:right w:val="single" w:sz="8"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0,480559857</w:t>
            </w:r>
          </w:p>
        </w:tc>
      </w:tr>
      <w:tr w:rsidR="008B2023" w:rsidRPr="003D5BDD" w:rsidTr="00D45D02">
        <w:trPr>
          <w:trHeight w:val="300"/>
        </w:trPr>
        <w:tc>
          <w:tcPr>
            <w:tcW w:w="1149" w:type="dxa"/>
            <w:tcBorders>
              <w:top w:val="nil"/>
              <w:left w:val="single" w:sz="8" w:space="0" w:color="auto"/>
              <w:bottom w:val="single" w:sz="4" w:space="0" w:color="auto"/>
              <w:right w:val="single" w:sz="4" w:space="0" w:color="auto"/>
            </w:tcBorders>
            <w:shd w:val="clear" w:color="auto" w:fill="auto"/>
            <w:noWrap/>
            <w:vAlign w:val="bottom"/>
            <w:hideMark/>
          </w:tcPr>
          <w:p w:rsidR="008B2023" w:rsidRPr="003D5BDD" w:rsidRDefault="008B2023" w:rsidP="00CE552D">
            <w:pPr>
              <w:jc w:val="center"/>
              <w:rPr>
                <w:rFonts w:cstheme="minorHAnsi"/>
                <w:color w:val="000000"/>
              </w:rPr>
            </w:pPr>
            <w:r w:rsidRPr="003D5BDD">
              <w:rPr>
                <w:rFonts w:cstheme="minorHAnsi"/>
                <w:color w:val="000000"/>
              </w:rPr>
              <w:t>1020</w:t>
            </w:r>
          </w:p>
        </w:tc>
        <w:tc>
          <w:tcPr>
            <w:tcW w:w="1053"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62,5742</w:t>
            </w:r>
          </w:p>
        </w:tc>
        <w:tc>
          <w:tcPr>
            <w:tcW w:w="1782"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62,6772</w:t>
            </w:r>
          </w:p>
        </w:tc>
        <w:tc>
          <w:tcPr>
            <w:tcW w:w="1701" w:type="dxa"/>
            <w:tcBorders>
              <w:top w:val="nil"/>
              <w:left w:val="nil"/>
              <w:bottom w:val="single" w:sz="4" w:space="0" w:color="auto"/>
              <w:right w:val="single" w:sz="8"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0,65595846</w:t>
            </w:r>
          </w:p>
        </w:tc>
      </w:tr>
      <w:tr w:rsidR="008B2023" w:rsidRPr="003D5BDD" w:rsidTr="00D45D02">
        <w:trPr>
          <w:trHeight w:val="300"/>
        </w:trPr>
        <w:tc>
          <w:tcPr>
            <w:tcW w:w="1149" w:type="dxa"/>
            <w:tcBorders>
              <w:top w:val="nil"/>
              <w:left w:val="single" w:sz="8" w:space="0" w:color="auto"/>
              <w:bottom w:val="single" w:sz="4" w:space="0" w:color="auto"/>
              <w:right w:val="single" w:sz="4" w:space="0" w:color="auto"/>
            </w:tcBorders>
            <w:shd w:val="clear" w:color="auto" w:fill="auto"/>
            <w:noWrap/>
            <w:vAlign w:val="bottom"/>
            <w:hideMark/>
          </w:tcPr>
          <w:p w:rsidR="008B2023" w:rsidRPr="003D5BDD" w:rsidRDefault="008B2023" w:rsidP="00CE552D">
            <w:pPr>
              <w:jc w:val="center"/>
              <w:rPr>
                <w:rFonts w:cstheme="minorHAnsi"/>
                <w:color w:val="000000"/>
              </w:rPr>
            </w:pPr>
            <w:r w:rsidRPr="003D5BDD">
              <w:rPr>
                <w:rFonts w:cstheme="minorHAnsi"/>
                <w:color w:val="000000"/>
              </w:rPr>
              <w:t>1120</w:t>
            </w:r>
          </w:p>
        </w:tc>
        <w:tc>
          <w:tcPr>
            <w:tcW w:w="1053"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36,8653</w:t>
            </w:r>
          </w:p>
        </w:tc>
        <w:tc>
          <w:tcPr>
            <w:tcW w:w="1782"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37,5284</w:t>
            </w:r>
          </w:p>
        </w:tc>
        <w:tc>
          <w:tcPr>
            <w:tcW w:w="1701" w:type="dxa"/>
            <w:tcBorders>
              <w:top w:val="nil"/>
              <w:left w:val="nil"/>
              <w:bottom w:val="single" w:sz="4" w:space="0" w:color="auto"/>
              <w:right w:val="single" w:sz="8"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0,644018242</w:t>
            </w:r>
          </w:p>
        </w:tc>
      </w:tr>
      <w:tr w:rsidR="008B2023" w:rsidRPr="003D5BDD" w:rsidTr="00D45D02">
        <w:trPr>
          <w:trHeight w:val="300"/>
        </w:trPr>
        <w:tc>
          <w:tcPr>
            <w:tcW w:w="1149" w:type="dxa"/>
            <w:tcBorders>
              <w:top w:val="nil"/>
              <w:left w:val="single" w:sz="8" w:space="0" w:color="auto"/>
              <w:bottom w:val="single" w:sz="4" w:space="0" w:color="auto"/>
              <w:right w:val="single" w:sz="4" w:space="0" w:color="auto"/>
            </w:tcBorders>
            <w:shd w:val="clear" w:color="auto" w:fill="auto"/>
            <w:noWrap/>
            <w:vAlign w:val="bottom"/>
            <w:hideMark/>
          </w:tcPr>
          <w:p w:rsidR="008B2023" w:rsidRPr="003D5BDD" w:rsidRDefault="008B2023" w:rsidP="00CE552D">
            <w:pPr>
              <w:jc w:val="center"/>
              <w:rPr>
                <w:rFonts w:cstheme="minorHAnsi"/>
                <w:color w:val="000000"/>
              </w:rPr>
            </w:pPr>
            <w:r w:rsidRPr="003D5BDD">
              <w:rPr>
                <w:rFonts w:cstheme="minorHAnsi"/>
                <w:color w:val="000000"/>
              </w:rPr>
              <w:t>1220</w:t>
            </w:r>
          </w:p>
        </w:tc>
        <w:tc>
          <w:tcPr>
            <w:tcW w:w="1053"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58,8978</w:t>
            </w:r>
          </w:p>
        </w:tc>
        <w:tc>
          <w:tcPr>
            <w:tcW w:w="1782"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59,7722</w:t>
            </w:r>
          </w:p>
        </w:tc>
        <w:tc>
          <w:tcPr>
            <w:tcW w:w="1701" w:type="dxa"/>
            <w:tcBorders>
              <w:top w:val="nil"/>
              <w:left w:val="nil"/>
              <w:bottom w:val="single" w:sz="4" w:space="0" w:color="auto"/>
              <w:right w:val="single" w:sz="8"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0,655540149</w:t>
            </w:r>
          </w:p>
        </w:tc>
      </w:tr>
      <w:tr w:rsidR="008B2023" w:rsidRPr="003D5BDD" w:rsidTr="00D45D02">
        <w:trPr>
          <w:trHeight w:val="300"/>
        </w:trPr>
        <w:tc>
          <w:tcPr>
            <w:tcW w:w="1149" w:type="dxa"/>
            <w:tcBorders>
              <w:top w:val="nil"/>
              <w:left w:val="single" w:sz="8" w:space="0" w:color="auto"/>
              <w:bottom w:val="single" w:sz="4" w:space="0" w:color="auto"/>
              <w:right w:val="single" w:sz="4" w:space="0" w:color="auto"/>
            </w:tcBorders>
            <w:shd w:val="clear" w:color="auto" w:fill="auto"/>
            <w:noWrap/>
            <w:vAlign w:val="bottom"/>
            <w:hideMark/>
          </w:tcPr>
          <w:p w:rsidR="008B2023" w:rsidRPr="003D5BDD" w:rsidRDefault="008B2023" w:rsidP="00CE552D">
            <w:pPr>
              <w:jc w:val="center"/>
              <w:rPr>
                <w:rFonts w:cstheme="minorHAnsi"/>
                <w:color w:val="000000"/>
              </w:rPr>
            </w:pPr>
            <w:r w:rsidRPr="003D5BDD">
              <w:rPr>
                <w:rFonts w:cstheme="minorHAnsi"/>
                <w:color w:val="000000"/>
              </w:rPr>
              <w:t>1320</w:t>
            </w:r>
          </w:p>
        </w:tc>
        <w:tc>
          <w:tcPr>
            <w:tcW w:w="1053"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42,7746</w:t>
            </w:r>
          </w:p>
        </w:tc>
        <w:tc>
          <w:tcPr>
            <w:tcW w:w="1782"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43,0159</w:t>
            </w:r>
          </w:p>
        </w:tc>
        <w:tc>
          <w:tcPr>
            <w:tcW w:w="1701" w:type="dxa"/>
            <w:tcBorders>
              <w:top w:val="nil"/>
              <w:left w:val="nil"/>
              <w:bottom w:val="single" w:sz="4" w:space="0" w:color="auto"/>
              <w:right w:val="single" w:sz="8"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1,163422376</w:t>
            </w:r>
          </w:p>
        </w:tc>
      </w:tr>
      <w:tr w:rsidR="008B2023" w:rsidRPr="003D5BDD" w:rsidTr="00D45D02">
        <w:trPr>
          <w:trHeight w:val="300"/>
        </w:trPr>
        <w:tc>
          <w:tcPr>
            <w:tcW w:w="1149" w:type="dxa"/>
            <w:tcBorders>
              <w:top w:val="nil"/>
              <w:left w:val="single" w:sz="8" w:space="0" w:color="auto"/>
              <w:bottom w:val="single" w:sz="4" w:space="0" w:color="auto"/>
              <w:right w:val="single" w:sz="4" w:space="0" w:color="auto"/>
            </w:tcBorders>
            <w:shd w:val="clear" w:color="auto" w:fill="auto"/>
            <w:noWrap/>
            <w:vAlign w:val="bottom"/>
            <w:hideMark/>
          </w:tcPr>
          <w:p w:rsidR="008B2023" w:rsidRPr="003D5BDD" w:rsidRDefault="008B2023" w:rsidP="00CE552D">
            <w:pPr>
              <w:jc w:val="center"/>
              <w:rPr>
                <w:rFonts w:cstheme="minorHAnsi"/>
                <w:color w:val="000000"/>
              </w:rPr>
            </w:pPr>
            <w:r w:rsidRPr="003D5BDD">
              <w:rPr>
                <w:rFonts w:cstheme="minorHAnsi"/>
                <w:color w:val="000000"/>
              </w:rPr>
              <w:t>1420</w:t>
            </w:r>
          </w:p>
        </w:tc>
        <w:tc>
          <w:tcPr>
            <w:tcW w:w="1053"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38,8275</w:t>
            </w:r>
          </w:p>
        </w:tc>
        <w:tc>
          <w:tcPr>
            <w:tcW w:w="1782"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38,9623</w:t>
            </w:r>
          </w:p>
        </w:tc>
        <w:tc>
          <w:tcPr>
            <w:tcW w:w="1701" w:type="dxa"/>
            <w:tcBorders>
              <w:top w:val="nil"/>
              <w:left w:val="nil"/>
              <w:bottom w:val="single" w:sz="4" w:space="0" w:color="auto"/>
              <w:right w:val="single" w:sz="8"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1,157988472</w:t>
            </w:r>
          </w:p>
        </w:tc>
      </w:tr>
      <w:tr w:rsidR="008B2023" w:rsidRPr="003D5BDD" w:rsidTr="00D45D02">
        <w:trPr>
          <w:trHeight w:val="300"/>
        </w:trPr>
        <w:tc>
          <w:tcPr>
            <w:tcW w:w="1149" w:type="dxa"/>
            <w:tcBorders>
              <w:top w:val="nil"/>
              <w:left w:val="single" w:sz="8" w:space="0" w:color="auto"/>
              <w:bottom w:val="single" w:sz="4" w:space="0" w:color="auto"/>
              <w:right w:val="single" w:sz="4" w:space="0" w:color="auto"/>
            </w:tcBorders>
            <w:shd w:val="clear" w:color="auto" w:fill="auto"/>
            <w:noWrap/>
            <w:vAlign w:val="bottom"/>
            <w:hideMark/>
          </w:tcPr>
          <w:p w:rsidR="008B2023" w:rsidRPr="003D5BDD" w:rsidRDefault="008B2023" w:rsidP="00CE552D">
            <w:pPr>
              <w:jc w:val="center"/>
              <w:rPr>
                <w:rFonts w:cstheme="minorHAnsi"/>
                <w:color w:val="000000"/>
              </w:rPr>
            </w:pPr>
            <w:r w:rsidRPr="003D5BDD">
              <w:rPr>
                <w:rFonts w:cstheme="minorHAnsi"/>
                <w:color w:val="000000"/>
              </w:rPr>
              <w:t>1520</w:t>
            </w:r>
          </w:p>
        </w:tc>
        <w:tc>
          <w:tcPr>
            <w:tcW w:w="1053"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50,8513</w:t>
            </w:r>
          </w:p>
        </w:tc>
        <w:tc>
          <w:tcPr>
            <w:tcW w:w="1782"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50,953</w:t>
            </w:r>
          </w:p>
        </w:tc>
        <w:tc>
          <w:tcPr>
            <w:tcW w:w="1701" w:type="dxa"/>
            <w:tcBorders>
              <w:top w:val="nil"/>
              <w:left w:val="nil"/>
              <w:bottom w:val="single" w:sz="4" w:space="0" w:color="auto"/>
              <w:right w:val="single" w:sz="8"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1,42017533</w:t>
            </w:r>
          </w:p>
        </w:tc>
      </w:tr>
      <w:tr w:rsidR="008B2023" w:rsidRPr="003D5BDD" w:rsidTr="00D45D02">
        <w:trPr>
          <w:trHeight w:val="300"/>
        </w:trPr>
        <w:tc>
          <w:tcPr>
            <w:tcW w:w="1149" w:type="dxa"/>
            <w:tcBorders>
              <w:top w:val="nil"/>
              <w:left w:val="single" w:sz="8" w:space="0" w:color="auto"/>
              <w:bottom w:val="single" w:sz="4" w:space="0" w:color="auto"/>
              <w:right w:val="single" w:sz="4" w:space="0" w:color="auto"/>
            </w:tcBorders>
            <w:shd w:val="clear" w:color="auto" w:fill="auto"/>
            <w:noWrap/>
            <w:vAlign w:val="bottom"/>
            <w:hideMark/>
          </w:tcPr>
          <w:p w:rsidR="008B2023" w:rsidRPr="003D5BDD" w:rsidRDefault="008B2023" w:rsidP="00CE552D">
            <w:pPr>
              <w:jc w:val="center"/>
              <w:rPr>
                <w:rFonts w:cstheme="minorHAnsi"/>
                <w:color w:val="000000"/>
              </w:rPr>
            </w:pPr>
            <w:r w:rsidRPr="003D5BDD">
              <w:rPr>
                <w:rFonts w:cstheme="minorHAnsi"/>
                <w:color w:val="000000"/>
              </w:rPr>
              <w:t>1620</w:t>
            </w:r>
          </w:p>
        </w:tc>
        <w:tc>
          <w:tcPr>
            <w:tcW w:w="1053"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64,8171</w:t>
            </w:r>
          </w:p>
        </w:tc>
        <w:tc>
          <w:tcPr>
            <w:tcW w:w="1782"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64,9039</w:t>
            </w:r>
          </w:p>
        </w:tc>
        <w:tc>
          <w:tcPr>
            <w:tcW w:w="1701" w:type="dxa"/>
            <w:tcBorders>
              <w:top w:val="nil"/>
              <w:left w:val="nil"/>
              <w:bottom w:val="single" w:sz="4" w:space="0" w:color="auto"/>
              <w:right w:val="single" w:sz="8"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1,817713016</w:t>
            </w:r>
          </w:p>
        </w:tc>
      </w:tr>
      <w:tr w:rsidR="008B2023" w:rsidRPr="003D5BDD" w:rsidTr="00D45D02">
        <w:trPr>
          <w:trHeight w:val="300"/>
        </w:trPr>
        <w:tc>
          <w:tcPr>
            <w:tcW w:w="1149" w:type="dxa"/>
            <w:tcBorders>
              <w:top w:val="nil"/>
              <w:left w:val="single" w:sz="8" w:space="0" w:color="auto"/>
              <w:bottom w:val="single" w:sz="4" w:space="0" w:color="auto"/>
              <w:right w:val="single" w:sz="4" w:space="0" w:color="auto"/>
            </w:tcBorders>
            <w:shd w:val="clear" w:color="auto" w:fill="auto"/>
            <w:noWrap/>
            <w:vAlign w:val="bottom"/>
            <w:hideMark/>
          </w:tcPr>
          <w:p w:rsidR="008B2023" w:rsidRPr="003D5BDD" w:rsidRDefault="008B2023" w:rsidP="00CE552D">
            <w:pPr>
              <w:jc w:val="center"/>
              <w:rPr>
                <w:rFonts w:cstheme="minorHAnsi"/>
                <w:color w:val="000000"/>
              </w:rPr>
            </w:pPr>
            <w:r w:rsidRPr="003D5BDD">
              <w:rPr>
                <w:rFonts w:cstheme="minorHAnsi"/>
                <w:color w:val="000000"/>
              </w:rPr>
              <w:t>1720</w:t>
            </w:r>
          </w:p>
        </w:tc>
        <w:tc>
          <w:tcPr>
            <w:tcW w:w="1053"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71,0922</w:t>
            </w:r>
          </w:p>
        </w:tc>
        <w:tc>
          <w:tcPr>
            <w:tcW w:w="1782"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71,5883</w:t>
            </w:r>
          </w:p>
        </w:tc>
        <w:tc>
          <w:tcPr>
            <w:tcW w:w="1701" w:type="dxa"/>
            <w:tcBorders>
              <w:top w:val="nil"/>
              <w:left w:val="nil"/>
              <w:bottom w:val="single" w:sz="4" w:space="0" w:color="auto"/>
              <w:right w:val="single" w:sz="8"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1,813930837</w:t>
            </w:r>
          </w:p>
        </w:tc>
      </w:tr>
      <w:tr w:rsidR="008B2023" w:rsidRPr="003D5BDD" w:rsidTr="00D45D02">
        <w:trPr>
          <w:trHeight w:val="300"/>
        </w:trPr>
        <w:tc>
          <w:tcPr>
            <w:tcW w:w="1149" w:type="dxa"/>
            <w:tcBorders>
              <w:top w:val="nil"/>
              <w:left w:val="single" w:sz="8" w:space="0" w:color="auto"/>
              <w:bottom w:val="single" w:sz="4" w:space="0" w:color="auto"/>
              <w:right w:val="single" w:sz="4" w:space="0" w:color="auto"/>
            </w:tcBorders>
            <w:shd w:val="clear" w:color="auto" w:fill="auto"/>
            <w:noWrap/>
            <w:vAlign w:val="bottom"/>
            <w:hideMark/>
          </w:tcPr>
          <w:p w:rsidR="008B2023" w:rsidRPr="003D5BDD" w:rsidRDefault="008B2023" w:rsidP="00CE552D">
            <w:pPr>
              <w:jc w:val="center"/>
              <w:rPr>
                <w:rFonts w:cstheme="minorHAnsi"/>
                <w:color w:val="000000"/>
              </w:rPr>
            </w:pPr>
            <w:r w:rsidRPr="003D5BDD">
              <w:rPr>
                <w:rFonts w:cstheme="minorHAnsi"/>
                <w:color w:val="000000"/>
              </w:rPr>
              <w:t>1820</w:t>
            </w:r>
          </w:p>
        </w:tc>
        <w:tc>
          <w:tcPr>
            <w:tcW w:w="1053"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70,4087</w:t>
            </w:r>
          </w:p>
        </w:tc>
        <w:tc>
          <w:tcPr>
            <w:tcW w:w="1782"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70,7547</w:t>
            </w:r>
          </w:p>
        </w:tc>
        <w:tc>
          <w:tcPr>
            <w:tcW w:w="1701" w:type="dxa"/>
            <w:tcBorders>
              <w:top w:val="nil"/>
              <w:left w:val="nil"/>
              <w:bottom w:val="single" w:sz="4" w:space="0" w:color="auto"/>
              <w:right w:val="single" w:sz="8"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1,835609978</w:t>
            </w:r>
          </w:p>
        </w:tc>
      </w:tr>
      <w:tr w:rsidR="008B2023" w:rsidRPr="003D5BDD" w:rsidTr="00D45D02">
        <w:trPr>
          <w:trHeight w:val="300"/>
        </w:trPr>
        <w:tc>
          <w:tcPr>
            <w:tcW w:w="1149" w:type="dxa"/>
            <w:tcBorders>
              <w:top w:val="nil"/>
              <w:left w:val="single" w:sz="8" w:space="0" w:color="auto"/>
              <w:bottom w:val="single" w:sz="4" w:space="0" w:color="auto"/>
              <w:right w:val="single" w:sz="4" w:space="0" w:color="auto"/>
            </w:tcBorders>
            <w:shd w:val="clear" w:color="auto" w:fill="auto"/>
            <w:noWrap/>
            <w:vAlign w:val="bottom"/>
            <w:hideMark/>
          </w:tcPr>
          <w:p w:rsidR="008B2023" w:rsidRPr="003D5BDD" w:rsidRDefault="008B2023" w:rsidP="00CE552D">
            <w:pPr>
              <w:jc w:val="center"/>
              <w:rPr>
                <w:rFonts w:cstheme="minorHAnsi"/>
                <w:color w:val="000000"/>
              </w:rPr>
            </w:pPr>
            <w:r w:rsidRPr="003D5BDD">
              <w:rPr>
                <w:rFonts w:cstheme="minorHAnsi"/>
                <w:color w:val="000000"/>
              </w:rPr>
              <w:t>1920</w:t>
            </w:r>
          </w:p>
        </w:tc>
        <w:tc>
          <w:tcPr>
            <w:tcW w:w="1053"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44,805</w:t>
            </w:r>
          </w:p>
        </w:tc>
        <w:tc>
          <w:tcPr>
            <w:tcW w:w="1782"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45,0026</w:t>
            </w:r>
          </w:p>
        </w:tc>
        <w:tc>
          <w:tcPr>
            <w:tcW w:w="1701" w:type="dxa"/>
            <w:tcBorders>
              <w:top w:val="nil"/>
              <w:left w:val="nil"/>
              <w:bottom w:val="single" w:sz="4" w:space="0" w:color="auto"/>
              <w:right w:val="single" w:sz="8"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2,191693355</w:t>
            </w:r>
          </w:p>
        </w:tc>
      </w:tr>
      <w:tr w:rsidR="008B2023" w:rsidRPr="003D5BDD" w:rsidTr="00D45D02">
        <w:trPr>
          <w:trHeight w:val="300"/>
        </w:trPr>
        <w:tc>
          <w:tcPr>
            <w:tcW w:w="1149" w:type="dxa"/>
            <w:tcBorders>
              <w:top w:val="nil"/>
              <w:left w:val="single" w:sz="8" w:space="0" w:color="auto"/>
              <w:bottom w:val="single" w:sz="4" w:space="0" w:color="auto"/>
              <w:right w:val="single" w:sz="4" w:space="0" w:color="auto"/>
            </w:tcBorders>
            <w:shd w:val="clear" w:color="auto" w:fill="auto"/>
            <w:noWrap/>
            <w:vAlign w:val="bottom"/>
            <w:hideMark/>
          </w:tcPr>
          <w:p w:rsidR="008B2023" w:rsidRPr="003D5BDD" w:rsidRDefault="008B2023" w:rsidP="00CE552D">
            <w:pPr>
              <w:jc w:val="center"/>
              <w:rPr>
                <w:rFonts w:cstheme="minorHAnsi"/>
                <w:color w:val="000000"/>
              </w:rPr>
            </w:pPr>
            <w:r w:rsidRPr="003D5BDD">
              <w:rPr>
                <w:rFonts w:cstheme="minorHAnsi"/>
                <w:color w:val="000000"/>
              </w:rPr>
              <w:t>2020</w:t>
            </w:r>
          </w:p>
        </w:tc>
        <w:tc>
          <w:tcPr>
            <w:tcW w:w="1053"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47,4027</w:t>
            </w:r>
          </w:p>
        </w:tc>
        <w:tc>
          <w:tcPr>
            <w:tcW w:w="1782"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47,5276</w:t>
            </w:r>
          </w:p>
        </w:tc>
        <w:tc>
          <w:tcPr>
            <w:tcW w:w="1701" w:type="dxa"/>
            <w:tcBorders>
              <w:top w:val="nil"/>
              <w:left w:val="nil"/>
              <w:bottom w:val="single" w:sz="4" w:space="0" w:color="auto"/>
              <w:right w:val="single" w:sz="8"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1,772196794</w:t>
            </w:r>
          </w:p>
        </w:tc>
      </w:tr>
      <w:tr w:rsidR="008B2023" w:rsidRPr="003D5BDD" w:rsidTr="00D45D02">
        <w:trPr>
          <w:trHeight w:val="300"/>
        </w:trPr>
        <w:tc>
          <w:tcPr>
            <w:tcW w:w="1149" w:type="dxa"/>
            <w:tcBorders>
              <w:top w:val="nil"/>
              <w:left w:val="single" w:sz="8" w:space="0" w:color="auto"/>
              <w:bottom w:val="single" w:sz="4" w:space="0" w:color="auto"/>
              <w:right w:val="single" w:sz="4" w:space="0" w:color="auto"/>
            </w:tcBorders>
            <w:shd w:val="clear" w:color="auto" w:fill="auto"/>
            <w:noWrap/>
            <w:vAlign w:val="bottom"/>
            <w:hideMark/>
          </w:tcPr>
          <w:p w:rsidR="008B2023" w:rsidRPr="003D5BDD" w:rsidRDefault="008B2023" w:rsidP="00CE552D">
            <w:pPr>
              <w:jc w:val="center"/>
              <w:rPr>
                <w:rFonts w:cstheme="minorHAnsi"/>
                <w:color w:val="000000"/>
              </w:rPr>
            </w:pPr>
            <w:r w:rsidRPr="003D5BDD">
              <w:rPr>
                <w:rFonts w:cstheme="minorHAnsi"/>
                <w:color w:val="000000"/>
              </w:rPr>
              <w:t>2120</w:t>
            </w:r>
          </w:p>
        </w:tc>
        <w:tc>
          <w:tcPr>
            <w:tcW w:w="1053"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54,1736</w:t>
            </w:r>
          </w:p>
        </w:tc>
        <w:tc>
          <w:tcPr>
            <w:tcW w:w="1782"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54,2629</w:t>
            </w:r>
          </w:p>
        </w:tc>
        <w:tc>
          <w:tcPr>
            <w:tcW w:w="1701" w:type="dxa"/>
            <w:tcBorders>
              <w:top w:val="nil"/>
              <w:left w:val="nil"/>
              <w:bottom w:val="single" w:sz="4" w:space="0" w:color="auto"/>
              <w:right w:val="single" w:sz="8"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1,974163198</w:t>
            </w:r>
          </w:p>
        </w:tc>
      </w:tr>
      <w:tr w:rsidR="008B2023" w:rsidRPr="003D5BDD" w:rsidTr="00D45D02">
        <w:trPr>
          <w:trHeight w:val="300"/>
        </w:trPr>
        <w:tc>
          <w:tcPr>
            <w:tcW w:w="1149" w:type="dxa"/>
            <w:tcBorders>
              <w:top w:val="nil"/>
              <w:left w:val="single" w:sz="8" w:space="0" w:color="auto"/>
              <w:bottom w:val="single" w:sz="4" w:space="0" w:color="auto"/>
              <w:right w:val="single" w:sz="4" w:space="0" w:color="auto"/>
            </w:tcBorders>
            <w:shd w:val="clear" w:color="auto" w:fill="auto"/>
            <w:noWrap/>
            <w:vAlign w:val="bottom"/>
            <w:hideMark/>
          </w:tcPr>
          <w:p w:rsidR="008B2023" w:rsidRPr="003D5BDD" w:rsidRDefault="008B2023" w:rsidP="00CE552D">
            <w:pPr>
              <w:jc w:val="center"/>
              <w:rPr>
                <w:rFonts w:cstheme="minorHAnsi"/>
                <w:color w:val="000000"/>
              </w:rPr>
            </w:pPr>
            <w:r w:rsidRPr="003D5BDD">
              <w:rPr>
                <w:rFonts w:cstheme="minorHAnsi"/>
                <w:color w:val="000000"/>
              </w:rPr>
              <w:t>2220</w:t>
            </w:r>
          </w:p>
        </w:tc>
        <w:tc>
          <w:tcPr>
            <w:tcW w:w="1053"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69,7881</w:t>
            </w:r>
          </w:p>
        </w:tc>
        <w:tc>
          <w:tcPr>
            <w:tcW w:w="1782"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69,8555</w:t>
            </w:r>
          </w:p>
        </w:tc>
        <w:tc>
          <w:tcPr>
            <w:tcW w:w="1701" w:type="dxa"/>
            <w:tcBorders>
              <w:top w:val="nil"/>
              <w:left w:val="nil"/>
              <w:bottom w:val="single" w:sz="4" w:space="0" w:color="auto"/>
              <w:right w:val="single" w:sz="8"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1,928993472</w:t>
            </w:r>
          </w:p>
        </w:tc>
      </w:tr>
      <w:tr w:rsidR="008B2023" w:rsidRPr="003D5BDD" w:rsidTr="00D45D02">
        <w:trPr>
          <w:trHeight w:val="300"/>
        </w:trPr>
        <w:tc>
          <w:tcPr>
            <w:tcW w:w="1149" w:type="dxa"/>
            <w:tcBorders>
              <w:top w:val="nil"/>
              <w:left w:val="single" w:sz="8" w:space="0" w:color="auto"/>
              <w:bottom w:val="single" w:sz="4" w:space="0" w:color="auto"/>
              <w:right w:val="single" w:sz="4" w:space="0" w:color="auto"/>
            </w:tcBorders>
            <w:shd w:val="clear" w:color="auto" w:fill="auto"/>
            <w:noWrap/>
            <w:vAlign w:val="bottom"/>
            <w:hideMark/>
          </w:tcPr>
          <w:p w:rsidR="008B2023" w:rsidRPr="003D5BDD" w:rsidRDefault="008B2023" w:rsidP="00CE552D">
            <w:pPr>
              <w:jc w:val="center"/>
              <w:rPr>
                <w:rFonts w:cstheme="minorHAnsi"/>
                <w:color w:val="000000"/>
              </w:rPr>
            </w:pPr>
            <w:r w:rsidRPr="003D5BDD">
              <w:rPr>
                <w:rFonts w:cstheme="minorHAnsi"/>
                <w:color w:val="000000"/>
              </w:rPr>
              <w:t>2295</w:t>
            </w:r>
          </w:p>
        </w:tc>
        <w:tc>
          <w:tcPr>
            <w:tcW w:w="1053"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73,1078</w:t>
            </w:r>
          </w:p>
        </w:tc>
        <w:tc>
          <w:tcPr>
            <w:tcW w:w="1782"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73,9153</w:t>
            </w:r>
          </w:p>
        </w:tc>
        <w:tc>
          <w:tcPr>
            <w:tcW w:w="1701" w:type="dxa"/>
            <w:tcBorders>
              <w:top w:val="nil"/>
              <w:left w:val="nil"/>
              <w:bottom w:val="single" w:sz="4" w:space="0" w:color="auto"/>
              <w:right w:val="single" w:sz="8"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2,148723236</w:t>
            </w:r>
          </w:p>
        </w:tc>
      </w:tr>
      <w:tr w:rsidR="008B2023" w:rsidRPr="003D5BDD" w:rsidTr="00D45D02">
        <w:trPr>
          <w:trHeight w:val="300"/>
        </w:trPr>
        <w:tc>
          <w:tcPr>
            <w:tcW w:w="1149" w:type="dxa"/>
            <w:tcBorders>
              <w:top w:val="nil"/>
              <w:left w:val="single" w:sz="8" w:space="0" w:color="auto"/>
              <w:bottom w:val="single" w:sz="4" w:space="0" w:color="auto"/>
              <w:right w:val="single" w:sz="4" w:space="0" w:color="auto"/>
            </w:tcBorders>
            <w:shd w:val="clear" w:color="auto" w:fill="auto"/>
            <w:noWrap/>
            <w:vAlign w:val="bottom"/>
            <w:hideMark/>
          </w:tcPr>
          <w:p w:rsidR="008B2023" w:rsidRPr="003D5BDD" w:rsidRDefault="008B2023" w:rsidP="00CE552D">
            <w:pPr>
              <w:jc w:val="center"/>
              <w:rPr>
                <w:rFonts w:cstheme="minorHAnsi"/>
                <w:color w:val="000000"/>
              </w:rPr>
            </w:pPr>
            <w:r w:rsidRPr="003D5BDD">
              <w:rPr>
                <w:rFonts w:cstheme="minorHAnsi"/>
                <w:color w:val="000000"/>
              </w:rPr>
              <w:t>2345</w:t>
            </w:r>
          </w:p>
        </w:tc>
        <w:tc>
          <w:tcPr>
            <w:tcW w:w="1053"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59,5272</w:t>
            </w:r>
          </w:p>
        </w:tc>
        <w:tc>
          <w:tcPr>
            <w:tcW w:w="1782"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59,6657</w:t>
            </w:r>
          </w:p>
        </w:tc>
        <w:tc>
          <w:tcPr>
            <w:tcW w:w="1701" w:type="dxa"/>
            <w:tcBorders>
              <w:top w:val="nil"/>
              <w:left w:val="nil"/>
              <w:bottom w:val="single" w:sz="4" w:space="0" w:color="auto"/>
              <w:right w:val="single" w:sz="8"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1,848353863</w:t>
            </w:r>
          </w:p>
        </w:tc>
      </w:tr>
      <w:tr w:rsidR="008B2023" w:rsidRPr="003D5BDD" w:rsidTr="00D45D02">
        <w:trPr>
          <w:trHeight w:val="300"/>
        </w:trPr>
        <w:tc>
          <w:tcPr>
            <w:tcW w:w="1149" w:type="dxa"/>
            <w:tcBorders>
              <w:top w:val="nil"/>
              <w:left w:val="single" w:sz="8" w:space="0" w:color="auto"/>
              <w:bottom w:val="single" w:sz="4" w:space="0" w:color="auto"/>
              <w:right w:val="single" w:sz="4" w:space="0" w:color="auto"/>
            </w:tcBorders>
            <w:shd w:val="clear" w:color="auto" w:fill="auto"/>
            <w:noWrap/>
            <w:vAlign w:val="bottom"/>
            <w:hideMark/>
          </w:tcPr>
          <w:p w:rsidR="008B2023" w:rsidRPr="003D5BDD" w:rsidRDefault="008B2023" w:rsidP="00CE552D">
            <w:pPr>
              <w:jc w:val="center"/>
              <w:rPr>
                <w:rFonts w:cstheme="minorHAnsi"/>
                <w:color w:val="000000"/>
              </w:rPr>
            </w:pPr>
            <w:r w:rsidRPr="003D5BDD">
              <w:rPr>
                <w:rFonts w:cstheme="minorHAnsi"/>
                <w:color w:val="000000"/>
              </w:rPr>
              <w:t>2420</w:t>
            </w:r>
          </w:p>
        </w:tc>
        <w:tc>
          <w:tcPr>
            <w:tcW w:w="1053"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75,4243</w:t>
            </w:r>
          </w:p>
        </w:tc>
        <w:tc>
          <w:tcPr>
            <w:tcW w:w="1782"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75,5496</w:t>
            </w:r>
          </w:p>
        </w:tc>
        <w:tc>
          <w:tcPr>
            <w:tcW w:w="1701" w:type="dxa"/>
            <w:tcBorders>
              <w:top w:val="nil"/>
              <w:left w:val="nil"/>
              <w:bottom w:val="single" w:sz="4" w:space="0" w:color="auto"/>
              <w:right w:val="single" w:sz="8"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1,514265159</w:t>
            </w:r>
          </w:p>
        </w:tc>
      </w:tr>
      <w:tr w:rsidR="008B2023" w:rsidRPr="003D5BDD" w:rsidTr="00D45D02">
        <w:trPr>
          <w:trHeight w:val="300"/>
        </w:trPr>
        <w:tc>
          <w:tcPr>
            <w:tcW w:w="1149" w:type="dxa"/>
            <w:tcBorders>
              <w:top w:val="nil"/>
              <w:left w:val="single" w:sz="8" w:space="0" w:color="auto"/>
              <w:bottom w:val="single" w:sz="4" w:space="0" w:color="auto"/>
              <w:right w:val="single" w:sz="4" w:space="0" w:color="auto"/>
            </w:tcBorders>
            <w:shd w:val="clear" w:color="auto" w:fill="auto"/>
            <w:noWrap/>
            <w:vAlign w:val="bottom"/>
            <w:hideMark/>
          </w:tcPr>
          <w:p w:rsidR="008B2023" w:rsidRPr="003D5BDD" w:rsidRDefault="008B2023" w:rsidP="00CE552D">
            <w:pPr>
              <w:jc w:val="center"/>
              <w:rPr>
                <w:rFonts w:cstheme="minorHAnsi"/>
                <w:color w:val="000000"/>
              </w:rPr>
            </w:pPr>
            <w:r w:rsidRPr="003D5BDD">
              <w:rPr>
                <w:rFonts w:cstheme="minorHAnsi"/>
                <w:color w:val="000000"/>
              </w:rPr>
              <w:t>2520</w:t>
            </w:r>
          </w:p>
        </w:tc>
        <w:tc>
          <w:tcPr>
            <w:tcW w:w="1053"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79,1886</w:t>
            </w:r>
          </w:p>
        </w:tc>
        <w:tc>
          <w:tcPr>
            <w:tcW w:w="1782"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79,2333</w:t>
            </w:r>
          </w:p>
        </w:tc>
        <w:tc>
          <w:tcPr>
            <w:tcW w:w="1701" w:type="dxa"/>
            <w:tcBorders>
              <w:top w:val="nil"/>
              <w:left w:val="nil"/>
              <w:bottom w:val="single" w:sz="4" w:space="0" w:color="auto"/>
              <w:right w:val="single" w:sz="8"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1,28452767</w:t>
            </w:r>
          </w:p>
        </w:tc>
      </w:tr>
      <w:tr w:rsidR="008B2023" w:rsidRPr="003D5BDD" w:rsidTr="00D45D02">
        <w:trPr>
          <w:trHeight w:val="300"/>
        </w:trPr>
        <w:tc>
          <w:tcPr>
            <w:tcW w:w="1149" w:type="dxa"/>
            <w:tcBorders>
              <w:top w:val="nil"/>
              <w:left w:val="single" w:sz="8" w:space="0" w:color="auto"/>
              <w:bottom w:val="single" w:sz="4" w:space="0" w:color="auto"/>
              <w:right w:val="single" w:sz="4" w:space="0" w:color="auto"/>
            </w:tcBorders>
            <w:shd w:val="clear" w:color="auto" w:fill="auto"/>
            <w:noWrap/>
            <w:vAlign w:val="bottom"/>
            <w:hideMark/>
          </w:tcPr>
          <w:p w:rsidR="008B2023" w:rsidRPr="003D5BDD" w:rsidRDefault="008B2023" w:rsidP="00CE552D">
            <w:pPr>
              <w:jc w:val="center"/>
              <w:rPr>
                <w:rFonts w:cstheme="minorHAnsi"/>
                <w:color w:val="000000"/>
              </w:rPr>
            </w:pPr>
            <w:r w:rsidRPr="003D5BDD">
              <w:rPr>
                <w:rFonts w:cstheme="minorHAnsi"/>
                <w:color w:val="000000"/>
              </w:rPr>
              <w:t>2620</w:t>
            </w:r>
          </w:p>
        </w:tc>
        <w:tc>
          <w:tcPr>
            <w:tcW w:w="1053"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60,668</w:t>
            </w:r>
          </w:p>
        </w:tc>
        <w:tc>
          <w:tcPr>
            <w:tcW w:w="1782"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60,6772</w:t>
            </w:r>
          </w:p>
        </w:tc>
        <w:tc>
          <w:tcPr>
            <w:tcW w:w="1701" w:type="dxa"/>
            <w:tcBorders>
              <w:top w:val="nil"/>
              <w:left w:val="nil"/>
              <w:bottom w:val="single" w:sz="4" w:space="0" w:color="auto"/>
              <w:right w:val="single" w:sz="8"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1,4925588</w:t>
            </w:r>
          </w:p>
        </w:tc>
      </w:tr>
      <w:tr w:rsidR="008B2023" w:rsidRPr="003D5BDD" w:rsidTr="00D45D02">
        <w:trPr>
          <w:trHeight w:val="300"/>
        </w:trPr>
        <w:tc>
          <w:tcPr>
            <w:tcW w:w="1149" w:type="dxa"/>
            <w:tcBorders>
              <w:top w:val="nil"/>
              <w:left w:val="single" w:sz="8" w:space="0" w:color="auto"/>
              <w:bottom w:val="single" w:sz="4" w:space="0" w:color="auto"/>
              <w:right w:val="single" w:sz="4" w:space="0" w:color="auto"/>
            </w:tcBorders>
            <w:shd w:val="clear" w:color="auto" w:fill="auto"/>
            <w:noWrap/>
            <w:vAlign w:val="bottom"/>
            <w:hideMark/>
          </w:tcPr>
          <w:p w:rsidR="008B2023" w:rsidRPr="003D5BDD" w:rsidRDefault="008B2023" w:rsidP="00CE552D">
            <w:pPr>
              <w:jc w:val="center"/>
              <w:rPr>
                <w:rFonts w:cstheme="minorHAnsi"/>
                <w:color w:val="000000"/>
              </w:rPr>
            </w:pPr>
            <w:r w:rsidRPr="003D5BDD">
              <w:rPr>
                <w:rFonts w:cstheme="minorHAnsi"/>
                <w:color w:val="000000"/>
              </w:rPr>
              <w:t>2720</w:t>
            </w:r>
          </w:p>
        </w:tc>
        <w:tc>
          <w:tcPr>
            <w:tcW w:w="1053"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74,9435</w:t>
            </w:r>
          </w:p>
        </w:tc>
        <w:tc>
          <w:tcPr>
            <w:tcW w:w="1782"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74,9577</w:t>
            </w:r>
          </w:p>
        </w:tc>
        <w:tc>
          <w:tcPr>
            <w:tcW w:w="1701" w:type="dxa"/>
            <w:tcBorders>
              <w:top w:val="nil"/>
              <w:left w:val="nil"/>
              <w:bottom w:val="single" w:sz="4" w:space="0" w:color="auto"/>
              <w:right w:val="single" w:sz="8"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2,169259605</w:t>
            </w:r>
          </w:p>
        </w:tc>
      </w:tr>
      <w:tr w:rsidR="008B2023" w:rsidRPr="003D5BDD" w:rsidTr="00D45D02">
        <w:trPr>
          <w:trHeight w:val="300"/>
        </w:trPr>
        <w:tc>
          <w:tcPr>
            <w:tcW w:w="1149" w:type="dxa"/>
            <w:tcBorders>
              <w:top w:val="nil"/>
              <w:left w:val="single" w:sz="8" w:space="0" w:color="auto"/>
              <w:bottom w:val="single" w:sz="4" w:space="0" w:color="auto"/>
              <w:right w:val="single" w:sz="4" w:space="0" w:color="auto"/>
            </w:tcBorders>
            <w:shd w:val="clear" w:color="auto" w:fill="auto"/>
            <w:noWrap/>
            <w:vAlign w:val="bottom"/>
            <w:hideMark/>
          </w:tcPr>
          <w:p w:rsidR="008B2023" w:rsidRPr="003D5BDD" w:rsidRDefault="008B2023" w:rsidP="00CE552D">
            <w:pPr>
              <w:jc w:val="center"/>
              <w:rPr>
                <w:rFonts w:cstheme="minorHAnsi"/>
                <w:color w:val="000000"/>
              </w:rPr>
            </w:pPr>
            <w:r w:rsidRPr="003D5BDD">
              <w:rPr>
                <w:rFonts w:cstheme="minorHAnsi"/>
                <w:color w:val="000000"/>
              </w:rPr>
              <w:t>2820</w:t>
            </w:r>
          </w:p>
        </w:tc>
        <w:tc>
          <w:tcPr>
            <w:tcW w:w="1053"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75,371</w:t>
            </w:r>
          </w:p>
        </w:tc>
        <w:tc>
          <w:tcPr>
            <w:tcW w:w="1782"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75,7567</w:t>
            </w:r>
          </w:p>
        </w:tc>
        <w:tc>
          <w:tcPr>
            <w:tcW w:w="1701" w:type="dxa"/>
            <w:tcBorders>
              <w:top w:val="nil"/>
              <w:left w:val="nil"/>
              <w:bottom w:val="single" w:sz="4" w:space="0" w:color="auto"/>
              <w:right w:val="single" w:sz="8"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0,845305057</w:t>
            </w:r>
          </w:p>
        </w:tc>
      </w:tr>
      <w:tr w:rsidR="008B2023" w:rsidRPr="003D5BDD" w:rsidTr="00D45D02">
        <w:trPr>
          <w:trHeight w:val="300"/>
        </w:trPr>
        <w:tc>
          <w:tcPr>
            <w:tcW w:w="1149" w:type="dxa"/>
            <w:tcBorders>
              <w:top w:val="nil"/>
              <w:left w:val="single" w:sz="8" w:space="0" w:color="auto"/>
              <w:bottom w:val="single" w:sz="4" w:space="0" w:color="auto"/>
              <w:right w:val="single" w:sz="4" w:space="0" w:color="auto"/>
            </w:tcBorders>
            <w:shd w:val="clear" w:color="auto" w:fill="auto"/>
            <w:noWrap/>
            <w:vAlign w:val="bottom"/>
            <w:hideMark/>
          </w:tcPr>
          <w:p w:rsidR="008B2023" w:rsidRPr="003D5BDD" w:rsidRDefault="008B2023" w:rsidP="00CE552D">
            <w:pPr>
              <w:jc w:val="center"/>
              <w:rPr>
                <w:rFonts w:cstheme="minorHAnsi"/>
                <w:color w:val="000000"/>
              </w:rPr>
            </w:pPr>
            <w:r w:rsidRPr="003D5BDD">
              <w:rPr>
                <w:rFonts w:cstheme="minorHAnsi"/>
                <w:color w:val="000000"/>
              </w:rPr>
              <w:t>2920</w:t>
            </w:r>
          </w:p>
        </w:tc>
        <w:tc>
          <w:tcPr>
            <w:tcW w:w="1053"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43,8112</w:t>
            </w:r>
          </w:p>
        </w:tc>
        <w:tc>
          <w:tcPr>
            <w:tcW w:w="1782"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44,6119</w:t>
            </w:r>
          </w:p>
        </w:tc>
        <w:tc>
          <w:tcPr>
            <w:tcW w:w="1701" w:type="dxa"/>
            <w:tcBorders>
              <w:top w:val="nil"/>
              <w:left w:val="nil"/>
              <w:bottom w:val="single" w:sz="4" w:space="0" w:color="auto"/>
              <w:right w:val="single" w:sz="8"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1,104923307</w:t>
            </w:r>
          </w:p>
        </w:tc>
      </w:tr>
      <w:tr w:rsidR="008B2023" w:rsidRPr="003D5BDD" w:rsidTr="00D45D02">
        <w:trPr>
          <w:trHeight w:val="300"/>
        </w:trPr>
        <w:tc>
          <w:tcPr>
            <w:tcW w:w="1149" w:type="dxa"/>
            <w:tcBorders>
              <w:top w:val="nil"/>
              <w:left w:val="single" w:sz="8" w:space="0" w:color="auto"/>
              <w:bottom w:val="single" w:sz="4" w:space="0" w:color="auto"/>
              <w:right w:val="single" w:sz="4" w:space="0" w:color="auto"/>
            </w:tcBorders>
            <w:shd w:val="clear" w:color="auto" w:fill="auto"/>
            <w:noWrap/>
            <w:vAlign w:val="bottom"/>
            <w:hideMark/>
          </w:tcPr>
          <w:p w:rsidR="008B2023" w:rsidRPr="003D5BDD" w:rsidRDefault="008B2023" w:rsidP="00CE552D">
            <w:pPr>
              <w:jc w:val="center"/>
              <w:rPr>
                <w:rFonts w:cstheme="minorHAnsi"/>
                <w:color w:val="000000"/>
              </w:rPr>
            </w:pPr>
            <w:r w:rsidRPr="003D5BDD">
              <w:rPr>
                <w:rFonts w:cstheme="minorHAnsi"/>
                <w:color w:val="000000"/>
              </w:rPr>
              <w:t>3020</w:t>
            </w:r>
          </w:p>
        </w:tc>
        <w:tc>
          <w:tcPr>
            <w:tcW w:w="1053"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52,4919</w:t>
            </w:r>
          </w:p>
        </w:tc>
        <w:tc>
          <w:tcPr>
            <w:tcW w:w="1782" w:type="dxa"/>
            <w:tcBorders>
              <w:top w:val="nil"/>
              <w:left w:val="nil"/>
              <w:bottom w:val="single" w:sz="4"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52,4994</w:t>
            </w:r>
          </w:p>
        </w:tc>
        <w:tc>
          <w:tcPr>
            <w:tcW w:w="1701" w:type="dxa"/>
            <w:tcBorders>
              <w:top w:val="nil"/>
              <w:left w:val="nil"/>
              <w:bottom w:val="single" w:sz="4" w:space="0" w:color="auto"/>
              <w:right w:val="single" w:sz="8"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1,359922265</w:t>
            </w:r>
          </w:p>
        </w:tc>
      </w:tr>
      <w:tr w:rsidR="008B2023" w:rsidRPr="003D5BDD" w:rsidTr="00D45D02">
        <w:trPr>
          <w:trHeight w:val="315"/>
        </w:trPr>
        <w:tc>
          <w:tcPr>
            <w:tcW w:w="1149" w:type="dxa"/>
            <w:tcBorders>
              <w:top w:val="nil"/>
              <w:left w:val="single" w:sz="8" w:space="0" w:color="auto"/>
              <w:bottom w:val="single" w:sz="8" w:space="0" w:color="auto"/>
              <w:right w:val="single" w:sz="4" w:space="0" w:color="auto"/>
            </w:tcBorders>
            <w:shd w:val="clear" w:color="auto" w:fill="auto"/>
            <w:noWrap/>
            <w:vAlign w:val="bottom"/>
            <w:hideMark/>
          </w:tcPr>
          <w:p w:rsidR="008B2023" w:rsidRPr="003D5BDD" w:rsidRDefault="008B2023" w:rsidP="00CE552D">
            <w:pPr>
              <w:jc w:val="center"/>
              <w:rPr>
                <w:rFonts w:cstheme="minorHAnsi"/>
                <w:color w:val="000000"/>
              </w:rPr>
            </w:pPr>
            <w:r w:rsidRPr="003D5BDD">
              <w:rPr>
                <w:rFonts w:cstheme="minorHAnsi"/>
                <w:color w:val="000000"/>
              </w:rPr>
              <w:t>3120</w:t>
            </w:r>
          </w:p>
        </w:tc>
        <w:tc>
          <w:tcPr>
            <w:tcW w:w="1053" w:type="dxa"/>
            <w:tcBorders>
              <w:top w:val="nil"/>
              <w:left w:val="nil"/>
              <w:bottom w:val="single" w:sz="8"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42,2879</w:t>
            </w:r>
          </w:p>
        </w:tc>
        <w:tc>
          <w:tcPr>
            <w:tcW w:w="1782" w:type="dxa"/>
            <w:tcBorders>
              <w:top w:val="nil"/>
              <w:left w:val="nil"/>
              <w:bottom w:val="single" w:sz="8" w:space="0" w:color="auto"/>
              <w:right w:val="single" w:sz="4"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42,2917</w:t>
            </w:r>
          </w:p>
        </w:tc>
        <w:tc>
          <w:tcPr>
            <w:tcW w:w="1701" w:type="dxa"/>
            <w:tcBorders>
              <w:top w:val="nil"/>
              <w:left w:val="nil"/>
              <w:bottom w:val="single" w:sz="8" w:space="0" w:color="auto"/>
              <w:right w:val="single" w:sz="8" w:space="0" w:color="auto"/>
            </w:tcBorders>
            <w:shd w:val="clear" w:color="auto" w:fill="auto"/>
            <w:noWrap/>
            <w:vAlign w:val="bottom"/>
            <w:hideMark/>
          </w:tcPr>
          <w:p w:rsidR="008B2023" w:rsidRPr="003D5BDD" w:rsidRDefault="008B2023" w:rsidP="003F625E">
            <w:pPr>
              <w:jc w:val="both"/>
              <w:rPr>
                <w:rFonts w:eastAsia="Times New Roman" w:cstheme="minorHAnsi"/>
                <w:color w:val="000000"/>
              </w:rPr>
            </w:pPr>
            <w:r w:rsidRPr="003D5BDD">
              <w:rPr>
                <w:rFonts w:eastAsia="Times New Roman" w:cstheme="minorHAnsi"/>
                <w:color w:val="000000"/>
              </w:rPr>
              <w:t>0,795063476</w:t>
            </w:r>
          </w:p>
        </w:tc>
      </w:tr>
    </w:tbl>
    <w:p w:rsidR="00316592" w:rsidRPr="003D5BDD" w:rsidRDefault="00316592" w:rsidP="003F625E">
      <w:pPr>
        <w:jc w:val="both"/>
        <w:rPr>
          <w:rFonts w:cstheme="minorHAnsi"/>
        </w:rPr>
      </w:pPr>
    </w:p>
    <w:p w:rsidR="0050366B" w:rsidRDefault="0050366B" w:rsidP="003F625E">
      <w:pPr>
        <w:jc w:val="both"/>
        <w:rPr>
          <w:rFonts w:cstheme="minorHAnsi"/>
        </w:rPr>
      </w:pPr>
    </w:p>
    <w:p w:rsidR="0050366B" w:rsidRPr="00906DF6" w:rsidRDefault="0050366B" w:rsidP="0050366B">
      <w:pPr>
        <w:jc w:val="both"/>
        <w:rPr>
          <w:rFonts w:cstheme="minorHAnsi"/>
          <w:b/>
          <w:sz w:val="24"/>
          <w:szCs w:val="24"/>
        </w:rPr>
      </w:pPr>
      <w:r w:rsidRPr="00906DF6">
        <w:rPr>
          <w:rFonts w:cstheme="minorHAnsi"/>
          <w:b/>
          <w:sz w:val="24"/>
          <w:szCs w:val="24"/>
        </w:rPr>
        <w:t>Požadavky na protokol</w:t>
      </w:r>
      <w:r>
        <w:rPr>
          <w:rFonts w:cstheme="minorHAnsi"/>
          <w:b/>
          <w:sz w:val="24"/>
          <w:szCs w:val="24"/>
        </w:rPr>
        <w:t xml:space="preserve"> a postup vypracování</w:t>
      </w:r>
    </w:p>
    <w:p w:rsidR="00334FDF" w:rsidRDefault="00334FDF" w:rsidP="00334FDF">
      <w:pPr>
        <w:pStyle w:val="Odstavecseseznamem"/>
        <w:numPr>
          <w:ilvl w:val="0"/>
          <w:numId w:val="1"/>
        </w:numPr>
        <w:jc w:val="both"/>
        <w:rPr>
          <w:rFonts w:cstheme="minorHAnsi"/>
        </w:rPr>
      </w:pPr>
      <w:r>
        <w:rPr>
          <w:rFonts w:cstheme="minorHAnsi"/>
        </w:rPr>
        <w:t>Vypracujte protokol podle vzoru:</w:t>
      </w:r>
    </w:p>
    <w:p w:rsidR="0050366B" w:rsidRPr="00334FDF" w:rsidRDefault="0050366B" w:rsidP="00334FDF">
      <w:pPr>
        <w:ind w:left="709"/>
        <w:jc w:val="both"/>
        <w:rPr>
          <w:rFonts w:cstheme="minorHAnsi"/>
        </w:rPr>
      </w:pPr>
      <w:r w:rsidRPr="00334FDF">
        <w:rPr>
          <w:rFonts w:cstheme="minorHAnsi"/>
        </w:rPr>
        <w:t>(</w:t>
      </w:r>
      <w:r w:rsidR="00334FDF" w:rsidRPr="00334FDF">
        <w:t>http://cesmina.vscht.cz/trp/data/soubory/47_laboratorniprotokol-vzor.pdf</w:t>
      </w:r>
      <w:r w:rsidRPr="00334FDF">
        <w:rPr>
          <w:rFonts w:cstheme="minorHAnsi"/>
        </w:rPr>
        <w:t>).</w:t>
      </w:r>
    </w:p>
    <w:p w:rsidR="0050366B" w:rsidRDefault="0050366B" w:rsidP="00334FDF">
      <w:pPr>
        <w:pStyle w:val="Odstavecseseznamem"/>
        <w:numPr>
          <w:ilvl w:val="0"/>
          <w:numId w:val="1"/>
        </w:numPr>
        <w:rPr>
          <w:rFonts w:cstheme="minorHAnsi"/>
        </w:rPr>
      </w:pPr>
      <w:r w:rsidRPr="00865344">
        <w:rPr>
          <w:rFonts w:cstheme="minorHAnsi"/>
        </w:rPr>
        <w:t>Respektujte zásady pro vypracování protokolu (</w:t>
      </w:r>
      <w:r w:rsidR="00334FDF" w:rsidRPr="00334FDF">
        <w:t>http://cesmina.vscht.cz/trp/data/soubory/46_laboratorniprotokol.pdf</w:t>
      </w:r>
      <w:r w:rsidRPr="00865344">
        <w:rPr>
          <w:rFonts w:cstheme="minorHAnsi"/>
        </w:rPr>
        <w:t>).</w:t>
      </w:r>
    </w:p>
    <w:p w:rsidR="0050366B" w:rsidRPr="00865344" w:rsidRDefault="0050366B" w:rsidP="0050366B">
      <w:pPr>
        <w:pStyle w:val="Odstavecseseznamem"/>
        <w:numPr>
          <w:ilvl w:val="0"/>
          <w:numId w:val="1"/>
        </w:numPr>
        <w:jc w:val="both"/>
        <w:rPr>
          <w:rFonts w:cstheme="minorHAnsi"/>
        </w:rPr>
      </w:pPr>
      <w:r>
        <w:rPr>
          <w:rFonts w:cstheme="minorHAnsi"/>
        </w:rPr>
        <w:t>Do protokolu použijte kapitoly „Úvod“ a „Postup práce“ z tohoto zadání.</w:t>
      </w:r>
    </w:p>
    <w:p w:rsidR="0050366B" w:rsidRDefault="0050366B" w:rsidP="0050366B">
      <w:pPr>
        <w:pStyle w:val="Odstavecseseznamem"/>
        <w:numPr>
          <w:ilvl w:val="0"/>
          <w:numId w:val="1"/>
        </w:numPr>
        <w:jc w:val="both"/>
        <w:rPr>
          <w:rFonts w:cstheme="minorHAnsi"/>
        </w:rPr>
      </w:pPr>
      <w:r w:rsidRPr="00865344">
        <w:rPr>
          <w:rFonts w:cstheme="minorHAnsi"/>
        </w:rPr>
        <w:t>Údaje nutné pro výpočty a t</w:t>
      </w:r>
      <w:r>
        <w:rPr>
          <w:rFonts w:cstheme="minorHAnsi"/>
        </w:rPr>
        <w:t xml:space="preserve">abulka vyvážek </w:t>
      </w:r>
      <w:r w:rsidRPr="00865344">
        <w:rPr>
          <w:rFonts w:cstheme="minorHAnsi"/>
        </w:rPr>
        <w:t>(</w:t>
      </w:r>
      <w:r w:rsidRPr="00865344">
        <w:rPr>
          <w:rFonts w:cstheme="minorHAnsi"/>
        </w:rPr>
        <w:fldChar w:fldCharType="begin"/>
      </w:r>
      <w:r w:rsidRPr="00865344">
        <w:rPr>
          <w:rFonts w:cstheme="minorHAnsi"/>
        </w:rPr>
        <w:instrText xml:space="preserve"> REF _Ref302728255 \h </w:instrText>
      </w:r>
      <w:r w:rsidRPr="00865344">
        <w:rPr>
          <w:rFonts w:cstheme="minorHAnsi"/>
        </w:rPr>
      </w:r>
      <w:r w:rsidRPr="00865344">
        <w:rPr>
          <w:rFonts w:cstheme="minorHAnsi"/>
        </w:rPr>
        <w:fldChar w:fldCharType="separate"/>
      </w:r>
      <w:r w:rsidRPr="00865344">
        <w:rPr>
          <w:rFonts w:cstheme="minorHAnsi"/>
        </w:rPr>
        <w:t>Tab. 2</w:t>
      </w:r>
      <w:r w:rsidRPr="00865344">
        <w:rPr>
          <w:rFonts w:cstheme="minorHAnsi"/>
        </w:rPr>
        <w:fldChar w:fldCharType="end"/>
      </w:r>
      <w:r>
        <w:rPr>
          <w:rFonts w:cstheme="minorHAnsi"/>
        </w:rPr>
        <w:t>) jsou v kapitole V</w:t>
      </w:r>
      <w:r w:rsidRPr="00865344">
        <w:rPr>
          <w:rFonts w:cstheme="minorHAnsi"/>
        </w:rPr>
        <w:t>ýsledky</w:t>
      </w:r>
      <w:r>
        <w:rPr>
          <w:rFonts w:cstheme="minorHAnsi"/>
        </w:rPr>
        <w:t>.</w:t>
      </w:r>
      <w:bookmarkStart w:id="2" w:name="_GoBack"/>
      <w:bookmarkEnd w:id="2"/>
    </w:p>
    <w:p w:rsidR="0050366B" w:rsidRPr="00865344" w:rsidRDefault="0050366B" w:rsidP="0050366B">
      <w:pPr>
        <w:pStyle w:val="Odstavecseseznamem"/>
        <w:numPr>
          <w:ilvl w:val="0"/>
          <w:numId w:val="1"/>
        </w:numPr>
        <w:jc w:val="both"/>
        <w:rPr>
          <w:rFonts w:cstheme="minorHAnsi"/>
        </w:rPr>
      </w:pPr>
      <w:r>
        <w:rPr>
          <w:rFonts w:cstheme="minorHAnsi"/>
        </w:rPr>
        <w:t>„R</w:t>
      </w:r>
      <w:r w:rsidRPr="00865344">
        <w:rPr>
          <w:rFonts w:cstheme="minorHAnsi"/>
        </w:rPr>
        <w:t xml:space="preserve">edukovaný </w:t>
      </w:r>
      <w:r>
        <w:rPr>
          <w:rFonts w:cstheme="minorHAnsi"/>
        </w:rPr>
        <w:t>e</w:t>
      </w:r>
      <w:r w:rsidRPr="00865344">
        <w:rPr>
          <w:rFonts w:cstheme="minorHAnsi"/>
        </w:rPr>
        <w:t>luční objem</w:t>
      </w:r>
      <w:r>
        <w:rPr>
          <w:rFonts w:cstheme="minorHAnsi"/>
        </w:rPr>
        <w:t>“ = „E</w:t>
      </w:r>
      <w:r w:rsidRPr="00865344">
        <w:rPr>
          <w:rFonts w:cstheme="minorHAnsi"/>
        </w:rPr>
        <w:t>luční objem</w:t>
      </w:r>
      <w:r>
        <w:rPr>
          <w:rFonts w:cstheme="minorHAnsi"/>
        </w:rPr>
        <w:t>“</w:t>
      </w:r>
      <w:r w:rsidRPr="00865344">
        <w:rPr>
          <w:rFonts w:cstheme="minorHAnsi"/>
        </w:rPr>
        <w:t xml:space="preserve">  –</w:t>
      </w:r>
      <w:r>
        <w:rPr>
          <w:rFonts w:cstheme="minorHAnsi"/>
        </w:rPr>
        <w:t xml:space="preserve"> „M</w:t>
      </w:r>
      <w:r w:rsidRPr="00865344">
        <w:rPr>
          <w:rFonts w:cstheme="minorHAnsi"/>
        </w:rPr>
        <w:t>rtvý objem kolony</w:t>
      </w:r>
      <w:r>
        <w:rPr>
          <w:rFonts w:cstheme="minorHAnsi"/>
        </w:rPr>
        <w:t>“</w:t>
      </w:r>
    </w:p>
    <w:p w:rsidR="0050366B" w:rsidRDefault="0050366B" w:rsidP="0050366B">
      <w:pPr>
        <w:pStyle w:val="Odstavecseseznamem"/>
        <w:numPr>
          <w:ilvl w:val="0"/>
          <w:numId w:val="1"/>
        </w:numPr>
        <w:jc w:val="both"/>
        <w:rPr>
          <w:rFonts w:cstheme="minorHAnsi"/>
        </w:rPr>
      </w:pPr>
      <w:r>
        <w:rPr>
          <w:rFonts w:cstheme="minorHAnsi"/>
        </w:rPr>
        <w:lastRenderedPageBreak/>
        <w:t>„</w:t>
      </w:r>
      <w:r w:rsidRPr="00865344">
        <w:rPr>
          <w:rFonts w:cstheme="minorHAnsi"/>
        </w:rPr>
        <w:t>Hmotnost frakce</w:t>
      </w:r>
      <w:r>
        <w:rPr>
          <w:rFonts w:cstheme="minorHAnsi"/>
        </w:rPr>
        <w:t>“</w:t>
      </w:r>
      <w:r w:rsidRPr="00865344">
        <w:rPr>
          <w:rFonts w:cstheme="minorHAnsi"/>
        </w:rPr>
        <w:t xml:space="preserve"> </w:t>
      </w:r>
      <w:r>
        <w:rPr>
          <w:rFonts w:cstheme="minorHAnsi"/>
        </w:rPr>
        <w:t>=</w:t>
      </w:r>
      <w:r w:rsidRPr="00865344">
        <w:rPr>
          <w:rFonts w:cstheme="minorHAnsi"/>
        </w:rPr>
        <w:t xml:space="preserve"> </w:t>
      </w:r>
      <w:r>
        <w:rPr>
          <w:rFonts w:cstheme="minorHAnsi"/>
        </w:rPr>
        <w:t>„</w:t>
      </w:r>
      <w:r w:rsidRPr="00865344">
        <w:rPr>
          <w:rFonts w:cstheme="minorHAnsi"/>
        </w:rPr>
        <w:t xml:space="preserve">Hmotnost </w:t>
      </w:r>
      <w:proofErr w:type="spellStart"/>
      <w:r w:rsidRPr="00865344">
        <w:rPr>
          <w:rFonts w:cstheme="minorHAnsi"/>
        </w:rPr>
        <w:t>baňky+frakce</w:t>
      </w:r>
      <w:proofErr w:type="spellEnd"/>
      <w:r>
        <w:rPr>
          <w:rFonts w:cstheme="minorHAnsi"/>
        </w:rPr>
        <w:t xml:space="preserve">“ </w:t>
      </w:r>
      <w:r w:rsidRPr="00865344">
        <w:rPr>
          <w:rFonts w:cstheme="minorHAnsi"/>
        </w:rPr>
        <w:t xml:space="preserve"> </w:t>
      </w:r>
      <w:r>
        <w:rPr>
          <w:rFonts w:cstheme="minorHAnsi"/>
        </w:rPr>
        <w:t xml:space="preserve">- „ </w:t>
      </w:r>
      <w:r w:rsidRPr="00865344">
        <w:rPr>
          <w:rFonts w:cstheme="minorHAnsi"/>
        </w:rPr>
        <w:t>Hmotnost baňky</w:t>
      </w:r>
      <w:r>
        <w:rPr>
          <w:rFonts w:cstheme="minorHAnsi"/>
        </w:rPr>
        <w:t>“</w:t>
      </w:r>
    </w:p>
    <w:p w:rsidR="0050366B" w:rsidRPr="00865344" w:rsidRDefault="0022428B" w:rsidP="0050366B">
      <w:pPr>
        <w:pStyle w:val="Odstavecseseznamem"/>
        <w:numPr>
          <w:ilvl w:val="0"/>
          <w:numId w:val="1"/>
        </w:numPr>
        <w:jc w:val="both"/>
        <w:rPr>
          <w:rFonts w:cstheme="minorHAnsi"/>
        </w:rPr>
      </w:pPr>
      <w:r>
        <w:rPr>
          <w:rFonts w:cstheme="minorHAnsi"/>
        </w:rPr>
        <w:t xml:space="preserve">„Zastoupení ve vzorku“ = 100 x </w:t>
      </w:r>
      <w:r w:rsidR="0050366B">
        <w:rPr>
          <w:rFonts w:cstheme="minorHAnsi"/>
        </w:rPr>
        <w:t>„Hmotnost frakce“ : „Navážka vzorku“</w:t>
      </w:r>
    </w:p>
    <w:p w:rsidR="0050366B" w:rsidRDefault="0050366B" w:rsidP="0050366B">
      <w:pPr>
        <w:pStyle w:val="Odstavecseseznamem"/>
        <w:numPr>
          <w:ilvl w:val="0"/>
          <w:numId w:val="1"/>
        </w:numPr>
        <w:jc w:val="both"/>
        <w:rPr>
          <w:rFonts w:cstheme="minorHAnsi"/>
        </w:rPr>
      </w:pPr>
      <w:r w:rsidRPr="00865344">
        <w:rPr>
          <w:rFonts w:cstheme="minorHAnsi"/>
        </w:rPr>
        <w:t>V protokolu uveďte tabulku</w:t>
      </w:r>
      <w:r>
        <w:rPr>
          <w:rFonts w:cstheme="minorHAnsi"/>
        </w:rPr>
        <w:t xml:space="preserve"> s vypočtenými údaji</w:t>
      </w:r>
      <w:r w:rsidR="00F2050A">
        <w:rPr>
          <w:rFonts w:cstheme="minorHAnsi"/>
        </w:rPr>
        <w:t xml:space="preserve">, vzorová </w:t>
      </w:r>
      <w:r w:rsidR="00F2050A">
        <w:rPr>
          <w:rFonts w:cstheme="minorHAnsi"/>
        </w:rPr>
        <w:fldChar w:fldCharType="begin"/>
      </w:r>
      <w:r w:rsidR="00F2050A">
        <w:rPr>
          <w:rFonts w:cstheme="minorHAnsi"/>
        </w:rPr>
        <w:instrText xml:space="preserve"> REF _Ref306018478 \h </w:instrText>
      </w:r>
      <w:r w:rsidR="00F2050A">
        <w:rPr>
          <w:rFonts w:cstheme="minorHAnsi"/>
        </w:rPr>
      </w:r>
      <w:r w:rsidR="00F2050A">
        <w:rPr>
          <w:rFonts w:cstheme="minorHAnsi"/>
        </w:rPr>
        <w:fldChar w:fldCharType="separate"/>
      </w:r>
      <w:r w:rsidR="00F2050A" w:rsidRPr="00A83120">
        <w:rPr>
          <w:rFonts w:cstheme="minorHAnsi"/>
        </w:rPr>
        <w:t>Tab. 3</w:t>
      </w:r>
      <w:r w:rsidR="00F2050A">
        <w:rPr>
          <w:rFonts w:cstheme="minorHAnsi"/>
        </w:rPr>
        <w:fldChar w:fldCharType="end"/>
      </w:r>
      <w:r w:rsidR="00F2050A">
        <w:rPr>
          <w:rFonts w:cstheme="minorHAnsi"/>
        </w:rPr>
        <w:t xml:space="preserve"> obsahuje v posledním řádku pro kontrolu správné údaje.</w:t>
      </w:r>
    </w:p>
    <w:p w:rsidR="0050366B" w:rsidRPr="00865344" w:rsidRDefault="0050366B" w:rsidP="0050366B">
      <w:pPr>
        <w:pStyle w:val="Odstavecseseznamem"/>
        <w:numPr>
          <w:ilvl w:val="0"/>
          <w:numId w:val="1"/>
        </w:numPr>
        <w:jc w:val="both"/>
        <w:rPr>
          <w:rFonts w:cstheme="minorHAnsi"/>
        </w:rPr>
      </w:pPr>
      <w:r>
        <w:rPr>
          <w:rFonts w:cstheme="minorHAnsi"/>
        </w:rPr>
        <w:t>V protokolu uveďte</w:t>
      </w:r>
      <w:r w:rsidRPr="00865344">
        <w:rPr>
          <w:rFonts w:cstheme="minorHAnsi"/>
        </w:rPr>
        <w:t xml:space="preserve"> graf </w:t>
      </w:r>
      <w:r>
        <w:rPr>
          <w:rFonts w:cstheme="minorHAnsi"/>
        </w:rPr>
        <w:t xml:space="preserve">závislosti </w:t>
      </w:r>
      <w:r w:rsidRPr="00865344">
        <w:rPr>
          <w:rFonts w:cstheme="minorHAnsi"/>
        </w:rPr>
        <w:t>procentuálního zastoupení frakcí</w:t>
      </w:r>
      <w:r>
        <w:rPr>
          <w:rFonts w:cstheme="minorHAnsi"/>
        </w:rPr>
        <w:t xml:space="preserve"> (osa Y)</w:t>
      </w:r>
      <w:r w:rsidRPr="00865344">
        <w:rPr>
          <w:rFonts w:cstheme="minorHAnsi"/>
        </w:rPr>
        <w:t xml:space="preserve"> na redukovaném elučním objemu</w:t>
      </w:r>
      <w:r>
        <w:rPr>
          <w:rFonts w:cstheme="minorHAnsi"/>
        </w:rPr>
        <w:t xml:space="preserve"> (osa X)</w:t>
      </w:r>
      <w:r w:rsidRPr="00865344">
        <w:rPr>
          <w:rFonts w:cstheme="minorHAnsi"/>
        </w:rPr>
        <w:t xml:space="preserve">. Ve stejném grafu na </w:t>
      </w:r>
      <w:r>
        <w:rPr>
          <w:rFonts w:cstheme="minorHAnsi"/>
        </w:rPr>
        <w:t>vedlejší</w:t>
      </w:r>
      <w:r w:rsidRPr="00865344">
        <w:rPr>
          <w:rFonts w:cstheme="minorHAnsi"/>
        </w:rPr>
        <w:t xml:space="preserve"> ose uveďte i odpovídající absorpční koeficient a také vyznačte hranice jednotlivých mobilních fází (podle </w:t>
      </w:r>
      <w:r w:rsidRPr="00865344">
        <w:rPr>
          <w:rFonts w:cstheme="minorHAnsi"/>
        </w:rPr>
        <w:fldChar w:fldCharType="begin"/>
      </w:r>
      <w:r w:rsidRPr="00865344">
        <w:rPr>
          <w:rFonts w:cstheme="minorHAnsi"/>
        </w:rPr>
        <w:instrText xml:space="preserve"> REF _Ref302728210 \h </w:instrText>
      </w:r>
      <w:r w:rsidRPr="00865344">
        <w:rPr>
          <w:rFonts w:cstheme="minorHAnsi"/>
        </w:rPr>
      </w:r>
      <w:r w:rsidRPr="00865344">
        <w:rPr>
          <w:rFonts w:cstheme="minorHAnsi"/>
        </w:rPr>
        <w:fldChar w:fldCharType="separate"/>
      </w:r>
      <w:r w:rsidRPr="00865344">
        <w:rPr>
          <w:rFonts w:cstheme="minorHAnsi"/>
        </w:rPr>
        <w:t xml:space="preserve">Tab. </w:t>
      </w:r>
      <w:r w:rsidRPr="00865344">
        <w:rPr>
          <w:rFonts w:cstheme="minorHAnsi"/>
          <w:noProof/>
        </w:rPr>
        <w:t>1</w:t>
      </w:r>
      <w:r w:rsidRPr="00865344">
        <w:rPr>
          <w:rFonts w:cstheme="minorHAnsi"/>
        </w:rPr>
        <w:fldChar w:fldCharType="end"/>
      </w:r>
      <w:r w:rsidRPr="00865344">
        <w:rPr>
          <w:rFonts w:cstheme="minorHAnsi"/>
        </w:rPr>
        <w:t>).</w:t>
      </w:r>
    </w:p>
    <w:p w:rsidR="0050366B" w:rsidRPr="00865344" w:rsidRDefault="0050366B" w:rsidP="0050366B">
      <w:pPr>
        <w:pStyle w:val="Odstavecseseznamem"/>
        <w:numPr>
          <w:ilvl w:val="0"/>
          <w:numId w:val="1"/>
        </w:numPr>
        <w:jc w:val="both"/>
        <w:rPr>
          <w:rFonts w:cstheme="minorHAnsi"/>
        </w:rPr>
      </w:pPr>
      <w:r>
        <w:rPr>
          <w:rFonts w:cstheme="minorHAnsi"/>
        </w:rPr>
        <w:t>V</w:t>
      </w:r>
      <w:r w:rsidRPr="00865344">
        <w:rPr>
          <w:rFonts w:cstheme="minorHAnsi"/>
        </w:rPr>
        <w:t xml:space="preserve">zorový graf </w:t>
      </w:r>
      <w:r>
        <w:rPr>
          <w:rFonts w:cstheme="minorHAnsi"/>
        </w:rPr>
        <w:t xml:space="preserve">je na </w:t>
      </w:r>
      <w:r w:rsidRPr="00865344">
        <w:rPr>
          <w:rFonts w:cstheme="minorHAnsi"/>
        </w:rPr>
        <w:fldChar w:fldCharType="begin"/>
      </w:r>
      <w:r w:rsidRPr="00865344">
        <w:rPr>
          <w:rFonts w:cstheme="minorHAnsi"/>
        </w:rPr>
        <w:instrText xml:space="preserve"> REF _Ref302728316 \h </w:instrText>
      </w:r>
      <w:r w:rsidRPr="00865344">
        <w:rPr>
          <w:rFonts w:cstheme="minorHAnsi"/>
        </w:rPr>
      </w:r>
      <w:r w:rsidRPr="00865344">
        <w:rPr>
          <w:rFonts w:cstheme="minorHAnsi"/>
        </w:rPr>
        <w:fldChar w:fldCharType="separate"/>
      </w:r>
      <w:r w:rsidRPr="00865344">
        <w:rPr>
          <w:rFonts w:cstheme="minorHAnsi"/>
        </w:rPr>
        <w:t>Obr. 1</w:t>
      </w:r>
      <w:r w:rsidRPr="00865344">
        <w:rPr>
          <w:rFonts w:cstheme="minorHAnsi"/>
        </w:rPr>
        <w:fldChar w:fldCharType="end"/>
      </w:r>
      <w:r w:rsidRPr="00865344">
        <w:rPr>
          <w:rFonts w:cstheme="minorHAnsi"/>
        </w:rPr>
        <w:t>.</w:t>
      </w:r>
    </w:p>
    <w:p w:rsidR="00F2050A" w:rsidRDefault="0050366B" w:rsidP="0050366B">
      <w:pPr>
        <w:pStyle w:val="Odstavecseseznamem"/>
        <w:numPr>
          <w:ilvl w:val="0"/>
          <w:numId w:val="1"/>
        </w:numPr>
        <w:jc w:val="both"/>
        <w:rPr>
          <w:rFonts w:cstheme="minorHAnsi"/>
        </w:rPr>
      </w:pPr>
      <w:r w:rsidRPr="00865344">
        <w:rPr>
          <w:rFonts w:cstheme="minorHAnsi"/>
        </w:rPr>
        <w:t xml:space="preserve">UV spektra vrcholových frakcí jsou ke stažení jako </w:t>
      </w:r>
      <w:proofErr w:type="gramStart"/>
      <w:r w:rsidRPr="00865344">
        <w:rPr>
          <w:rFonts w:cstheme="minorHAnsi"/>
        </w:rPr>
        <w:t>soubory .</w:t>
      </w:r>
      <w:proofErr w:type="spellStart"/>
      <w:r w:rsidR="00261415">
        <w:rPr>
          <w:rFonts w:cstheme="minorHAnsi"/>
        </w:rPr>
        <w:t>a</w:t>
      </w:r>
      <w:r w:rsidRPr="00865344">
        <w:rPr>
          <w:rFonts w:cstheme="minorHAnsi"/>
        </w:rPr>
        <w:t>sv</w:t>
      </w:r>
      <w:proofErr w:type="spellEnd"/>
      <w:proofErr w:type="gramEnd"/>
      <w:r w:rsidRPr="00865344">
        <w:rPr>
          <w:rFonts w:cstheme="minorHAnsi"/>
        </w:rPr>
        <w:t xml:space="preserve"> v adresáři VVT 05-Příklad 5-1-Protokol. Každý soubor obsahuje data jednoho spektra, která odpovídají vrcholové frakci. </w:t>
      </w:r>
      <w:r w:rsidR="00F2050A">
        <w:rPr>
          <w:rFonts w:cstheme="minorHAnsi"/>
        </w:rPr>
        <w:t>V prvním sloupci je vlnová délka v </w:t>
      </w:r>
      <w:proofErr w:type="spellStart"/>
      <w:r w:rsidR="00F2050A">
        <w:rPr>
          <w:rFonts w:cstheme="minorHAnsi"/>
        </w:rPr>
        <w:t>nm</w:t>
      </w:r>
      <w:proofErr w:type="spellEnd"/>
      <w:r w:rsidR="00F2050A">
        <w:rPr>
          <w:rFonts w:cstheme="minorHAnsi"/>
        </w:rPr>
        <w:t>, ve druhém sloupci je absorbance.</w:t>
      </w:r>
    </w:p>
    <w:p w:rsidR="0050366B" w:rsidRPr="00865344" w:rsidRDefault="00F2050A" w:rsidP="00F2050A">
      <w:pPr>
        <w:pStyle w:val="Odstavecseseznamem"/>
        <w:numPr>
          <w:ilvl w:val="0"/>
          <w:numId w:val="1"/>
        </w:numPr>
        <w:jc w:val="both"/>
        <w:rPr>
          <w:rFonts w:cstheme="minorHAnsi"/>
        </w:rPr>
      </w:pPr>
      <w:r>
        <w:rPr>
          <w:rFonts w:cstheme="minorHAnsi"/>
        </w:rPr>
        <w:t>UV spektra</w:t>
      </w:r>
      <w:r w:rsidR="0050366B" w:rsidRPr="00865344">
        <w:rPr>
          <w:rFonts w:cstheme="minorHAnsi"/>
        </w:rPr>
        <w:t xml:space="preserve"> naimportujte do Excelu a vytvořte z nich přehledné grafy, které vložíte do protokolu. Každé UV spektrum bude v samostatném grafu a grafy budou na stránce rozmístěny 2 vedle sebe.</w:t>
      </w:r>
      <w:r w:rsidR="0050366B">
        <w:rPr>
          <w:rFonts w:cstheme="minorHAnsi"/>
        </w:rPr>
        <w:t xml:space="preserve"> Při importu pozor na použitý oddělovač.</w:t>
      </w:r>
    </w:p>
    <w:p w:rsidR="0050366B" w:rsidRDefault="0050366B" w:rsidP="003F625E">
      <w:pPr>
        <w:jc w:val="both"/>
        <w:rPr>
          <w:rFonts w:cstheme="minorHAnsi"/>
        </w:rPr>
      </w:pPr>
    </w:p>
    <w:p w:rsidR="00261415" w:rsidRPr="003D5BDD" w:rsidRDefault="00261415" w:rsidP="00261415">
      <w:pPr>
        <w:jc w:val="both"/>
        <w:rPr>
          <w:rFonts w:cstheme="minorHAnsi"/>
        </w:rPr>
      </w:pPr>
      <w:r w:rsidRPr="003D5BDD">
        <w:rPr>
          <w:rFonts w:cstheme="minorHAnsi"/>
          <w:noProof/>
          <w:lang w:eastAsia="cs-CZ"/>
        </w:rPr>
        <w:drawing>
          <wp:inline distT="0" distB="0" distL="0" distR="0" wp14:anchorId="6950F798" wp14:editId="623769B1">
            <wp:extent cx="4330573" cy="346710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33623" cy="3469542"/>
                    </a:xfrm>
                    <a:prstGeom prst="rect">
                      <a:avLst/>
                    </a:prstGeom>
                    <a:noFill/>
                  </pic:spPr>
                </pic:pic>
              </a:graphicData>
            </a:graphic>
          </wp:inline>
        </w:drawing>
      </w:r>
    </w:p>
    <w:p w:rsidR="00A83120" w:rsidRDefault="00261415" w:rsidP="003F625E">
      <w:pPr>
        <w:jc w:val="both"/>
        <w:rPr>
          <w:rFonts w:cstheme="minorHAnsi"/>
        </w:rPr>
      </w:pPr>
      <w:bookmarkStart w:id="3" w:name="_Ref302728316"/>
      <w:r w:rsidRPr="003F625E">
        <w:rPr>
          <w:rFonts w:cstheme="minorHAnsi"/>
        </w:rPr>
        <w:t xml:space="preserve">Obr. </w:t>
      </w:r>
      <w:r w:rsidRPr="003F625E">
        <w:rPr>
          <w:rFonts w:cstheme="minorHAnsi"/>
        </w:rPr>
        <w:fldChar w:fldCharType="begin"/>
      </w:r>
      <w:r w:rsidRPr="003F625E">
        <w:rPr>
          <w:rFonts w:cstheme="minorHAnsi"/>
        </w:rPr>
        <w:instrText xml:space="preserve"> SEQ Obr. \* ARABIC </w:instrText>
      </w:r>
      <w:r w:rsidRPr="003F625E">
        <w:rPr>
          <w:rFonts w:cstheme="minorHAnsi"/>
        </w:rPr>
        <w:fldChar w:fldCharType="separate"/>
      </w:r>
      <w:r w:rsidR="008940F1">
        <w:rPr>
          <w:rFonts w:cstheme="minorHAnsi"/>
          <w:noProof/>
        </w:rPr>
        <w:t>1</w:t>
      </w:r>
      <w:r w:rsidRPr="003F625E">
        <w:rPr>
          <w:rFonts w:cstheme="minorHAnsi"/>
        </w:rPr>
        <w:fldChar w:fldCharType="end"/>
      </w:r>
      <w:bookmarkEnd w:id="3"/>
      <w:r w:rsidRPr="003F625E">
        <w:rPr>
          <w:rFonts w:cstheme="minorHAnsi"/>
        </w:rPr>
        <w:t>: Vzorový graf</w:t>
      </w:r>
    </w:p>
    <w:p w:rsidR="00A83120" w:rsidRDefault="00A83120">
      <w:pPr>
        <w:spacing w:after="200" w:line="276" w:lineRule="auto"/>
        <w:rPr>
          <w:rFonts w:cstheme="minorHAnsi"/>
        </w:rPr>
      </w:pPr>
      <w:r>
        <w:rPr>
          <w:rFonts w:cstheme="minorHAnsi"/>
        </w:rPr>
        <w:br w:type="page"/>
      </w:r>
    </w:p>
    <w:p w:rsidR="00A83120" w:rsidRDefault="00A83120" w:rsidP="00A83120">
      <w:pPr>
        <w:jc w:val="both"/>
        <w:rPr>
          <w:rFonts w:cstheme="minorHAnsi"/>
        </w:rPr>
      </w:pPr>
      <w:bookmarkStart w:id="4" w:name="_Ref306018478"/>
      <w:r w:rsidRPr="00A83120">
        <w:rPr>
          <w:rFonts w:cstheme="minorHAnsi"/>
        </w:rPr>
        <w:lastRenderedPageBreak/>
        <w:t xml:space="preserve">Tab. </w:t>
      </w:r>
      <w:r w:rsidRPr="00A83120">
        <w:rPr>
          <w:rFonts w:cstheme="minorHAnsi"/>
        </w:rPr>
        <w:fldChar w:fldCharType="begin"/>
      </w:r>
      <w:r w:rsidRPr="00A83120">
        <w:rPr>
          <w:rFonts w:cstheme="minorHAnsi"/>
        </w:rPr>
        <w:instrText xml:space="preserve"> SEQ Tab. \* ARABIC </w:instrText>
      </w:r>
      <w:r w:rsidRPr="00A83120">
        <w:rPr>
          <w:rFonts w:cstheme="minorHAnsi"/>
        </w:rPr>
        <w:fldChar w:fldCharType="separate"/>
      </w:r>
      <w:r w:rsidRPr="00A83120">
        <w:rPr>
          <w:rFonts w:cstheme="minorHAnsi"/>
        </w:rPr>
        <w:t>3</w:t>
      </w:r>
      <w:r w:rsidRPr="00A83120">
        <w:rPr>
          <w:rFonts w:cstheme="minorHAnsi"/>
        </w:rPr>
        <w:fldChar w:fldCharType="end"/>
      </w:r>
      <w:bookmarkEnd w:id="4"/>
      <w:r w:rsidRPr="00A83120">
        <w:rPr>
          <w:rFonts w:cstheme="minorHAnsi"/>
        </w:rPr>
        <w:t>: Vzorová tabulka dat</w:t>
      </w:r>
    </w:p>
    <w:p w:rsidR="00A83120" w:rsidRDefault="00A83120" w:rsidP="003F625E">
      <w:pPr>
        <w:jc w:val="both"/>
        <w:rPr>
          <w:rFonts w:cstheme="minorHAnsi"/>
        </w:rPr>
      </w:pPr>
      <w:r w:rsidRPr="00A83120">
        <w:rPr>
          <w:noProof/>
          <w:lang w:eastAsia="cs-CZ"/>
        </w:rPr>
        <w:drawing>
          <wp:inline distT="0" distB="0" distL="0" distR="0">
            <wp:extent cx="3114675" cy="5981700"/>
            <wp:effectExtent l="0" t="0" r="9525"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14675" cy="5981700"/>
                    </a:xfrm>
                    <a:prstGeom prst="rect">
                      <a:avLst/>
                    </a:prstGeom>
                    <a:noFill/>
                    <a:ln>
                      <a:noFill/>
                    </a:ln>
                  </pic:spPr>
                </pic:pic>
              </a:graphicData>
            </a:graphic>
          </wp:inline>
        </w:drawing>
      </w:r>
    </w:p>
    <w:p w:rsidR="00A83120" w:rsidRDefault="00A83120" w:rsidP="003F625E">
      <w:pPr>
        <w:jc w:val="both"/>
        <w:rPr>
          <w:rFonts w:cstheme="minorHAnsi"/>
        </w:rPr>
      </w:pPr>
    </w:p>
    <w:p w:rsidR="00195DC4" w:rsidRDefault="00687F92" w:rsidP="003F625E">
      <w:pPr>
        <w:jc w:val="both"/>
        <w:rPr>
          <w:rFonts w:cstheme="minorHAnsi"/>
        </w:rPr>
      </w:pPr>
      <w:r>
        <w:rPr>
          <w:rFonts w:cstheme="minorHAnsi"/>
          <w:noProof/>
          <w:lang w:eastAsia="cs-CZ"/>
        </w:rPr>
        <w:lastRenderedPageBreak/>
        <w:drawing>
          <wp:inline distT="0" distB="0" distL="0" distR="0" wp14:anchorId="313D3325">
            <wp:extent cx="2828925" cy="2609850"/>
            <wp:effectExtent l="0" t="0" r="9525"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8925" cy="2609850"/>
                    </a:xfrm>
                    <a:prstGeom prst="rect">
                      <a:avLst/>
                    </a:prstGeom>
                    <a:noFill/>
                  </pic:spPr>
                </pic:pic>
              </a:graphicData>
            </a:graphic>
          </wp:inline>
        </w:drawing>
      </w:r>
    </w:p>
    <w:p w:rsidR="008940F1" w:rsidRPr="003D5BDD" w:rsidRDefault="008940F1" w:rsidP="008940F1">
      <w:pPr>
        <w:jc w:val="both"/>
        <w:rPr>
          <w:rFonts w:cstheme="minorHAnsi"/>
        </w:rPr>
      </w:pPr>
      <w:r w:rsidRPr="008940F1">
        <w:rPr>
          <w:rFonts w:cstheme="minorHAnsi"/>
        </w:rPr>
        <w:t xml:space="preserve">Obr. </w:t>
      </w:r>
      <w:r w:rsidRPr="008940F1">
        <w:rPr>
          <w:rFonts w:cstheme="minorHAnsi"/>
        </w:rPr>
        <w:fldChar w:fldCharType="begin"/>
      </w:r>
      <w:r w:rsidRPr="008940F1">
        <w:rPr>
          <w:rFonts w:cstheme="minorHAnsi"/>
        </w:rPr>
        <w:instrText xml:space="preserve"> SEQ Obr. \* ARABIC </w:instrText>
      </w:r>
      <w:r w:rsidRPr="008940F1">
        <w:rPr>
          <w:rFonts w:cstheme="minorHAnsi"/>
        </w:rPr>
        <w:fldChar w:fldCharType="separate"/>
      </w:r>
      <w:r w:rsidRPr="008940F1">
        <w:rPr>
          <w:rFonts w:cstheme="minorHAnsi"/>
        </w:rPr>
        <w:t>2</w:t>
      </w:r>
      <w:r w:rsidRPr="008940F1">
        <w:rPr>
          <w:rFonts w:cstheme="minorHAnsi"/>
        </w:rPr>
        <w:fldChar w:fldCharType="end"/>
      </w:r>
      <w:r w:rsidRPr="008940F1">
        <w:rPr>
          <w:rFonts w:cstheme="minorHAnsi"/>
        </w:rPr>
        <w:t>: Vzorové UV spektrum</w:t>
      </w:r>
    </w:p>
    <w:sectPr w:rsidR="008940F1" w:rsidRPr="003D5BDD">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5DC4" w:rsidRDefault="00195DC4" w:rsidP="00CE552D">
      <w:r>
        <w:separator/>
      </w:r>
    </w:p>
  </w:endnote>
  <w:endnote w:type="continuationSeparator" w:id="0">
    <w:p w:rsidR="00195DC4" w:rsidRDefault="00195DC4" w:rsidP="00CE5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2636771"/>
      <w:docPartObj>
        <w:docPartGallery w:val="Page Numbers (Bottom of Page)"/>
        <w:docPartUnique/>
      </w:docPartObj>
    </w:sdtPr>
    <w:sdtEndPr/>
    <w:sdtContent>
      <w:p w:rsidR="00195DC4" w:rsidRDefault="00195DC4">
        <w:pPr>
          <w:pStyle w:val="Zpat"/>
          <w:jc w:val="center"/>
        </w:pPr>
        <w:r>
          <w:fldChar w:fldCharType="begin"/>
        </w:r>
        <w:r>
          <w:instrText>PAGE   \* MERGEFORMAT</w:instrText>
        </w:r>
        <w:r>
          <w:fldChar w:fldCharType="separate"/>
        </w:r>
        <w:r w:rsidR="00334FDF">
          <w:rPr>
            <w:noProof/>
          </w:rPr>
          <w:t>5</w:t>
        </w:r>
        <w:r>
          <w:fldChar w:fldCharType="end"/>
        </w:r>
      </w:p>
    </w:sdtContent>
  </w:sdt>
  <w:p w:rsidR="00195DC4" w:rsidRDefault="00195DC4">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5DC4" w:rsidRDefault="00195DC4" w:rsidP="00CE552D">
      <w:r>
        <w:separator/>
      </w:r>
    </w:p>
  </w:footnote>
  <w:footnote w:type="continuationSeparator" w:id="0">
    <w:p w:rsidR="00195DC4" w:rsidRDefault="00195DC4" w:rsidP="00CE55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682364"/>
    <w:multiLevelType w:val="hybridMultilevel"/>
    <w:tmpl w:val="5332180A"/>
    <w:lvl w:ilvl="0" w:tplc="D2C44BC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C1B"/>
    <w:rsid w:val="00002453"/>
    <w:rsid w:val="000F6191"/>
    <w:rsid w:val="00195DC4"/>
    <w:rsid w:val="001C571C"/>
    <w:rsid w:val="0022428B"/>
    <w:rsid w:val="00261415"/>
    <w:rsid w:val="00281017"/>
    <w:rsid w:val="002B58D8"/>
    <w:rsid w:val="002B794A"/>
    <w:rsid w:val="00315EF0"/>
    <w:rsid w:val="00316592"/>
    <w:rsid w:val="00334FDF"/>
    <w:rsid w:val="00356964"/>
    <w:rsid w:val="003A4B25"/>
    <w:rsid w:val="003D5BDD"/>
    <w:rsid w:val="003F625E"/>
    <w:rsid w:val="00471BEC"/>
    <w:rsid w:val="004773FE"/>
    <w:rsid w:val="0050366B"/>
    <w:rsid w:val="0054340C"/>
    <w:rsid w:val="00575C4F"/>
    <w:rsid w:val="005838E1"/>
    <w:rsid w:val="00687F92"/>
    <w:rsid w:val="006F3BCD"/>
    <w:rsid w:val="007C2A26"/>
    <w:rsid w:val="007D008B"/>
    <w:rsid w:val="00832F64"/>
    <w:rsid w:val="0084646C"/>
    <w:rsid w:val="00865344"/>
    <w:rsid w:val="00884C3E"/>
    <w:rsid w:val="008940F1"/>
    <w:rsid w:val="008B2023"/>
    <w:rsid w:val="008B4C74"/>
    <w:rsid w:val="00906DF6"/>
    <w:rsid w:val="00965066"/>
    <w:rsid w:val="00A03BF9"/>
    <w:rsid w:val="00A83120"/>
    <w:rsid w:val="00AA7649"/>
    <w:rsid w:val="00AD630F"/>
    <w:rsid w:val="00AF748D"/>
    <w:rsid w:val="00B141FC"/>
    <w:rsid w:val="00B764ED"/>
    <w:rsid w:val="00B91B9E"/>
    <w:rsid w:val="00BC0A30"/>
    <w:rsid w:val="00BE57D1"/>
    <w:rsid w:val="00BF54CB"/>
    <w:rsid w:val="00C04E2F"/>
    <w:rsid w:val="00C27E12"/>
    <w:rsid w:val="00CE552D"/>
    <w:rsid w:val="00D2204E"/>
    <w:rsid w:val="00D45D02"/>
    <w:rsid w:val="00D54B9A"/>
    <w:rsid w:val="00D74FEA"/>
    <w:rsid w:val="00F2050A"/>
    <w:rsid w:val="00F43C1B"/>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D630F"/>
    <w:pPr>
      <w:spacing w:after="0" w:line="240"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C04E2F"/>
    <w:rPr>
      <w:rFonts w:ascii="Tahoma" w:hAnsi="Tahoma" w:cs="Tahoma"/>
      <w:sz w:val="16"/>
      <w:szCs w:val="16"/>
    </w:rPr>
  </w:style>
  <w:style w:type="character" w:customStyle="1" w:styleId="TextbublinyChar">
    <w:name w:val="Text bubliny Char"/>
    <w:basedOn w:val="Standardnpsmoodstavce"/>
    <w:link w:val="Textbubliny"/>
    <w:uiPriority w:val="99"/>
    <w:semiHidden/>
    <w:rsid w:val="00C04E2F"/>
    <w:rPr>
      <w:rFonts w:ascii="Tahoma" w:hAnsi="Tahoma" w:cs="Tahoma"/>
      <w:sz w:val="16"/>
      <w:szCs w:val="16"/>
    </w:rPr>
  </w:style>
  <w:style w:type="paragraph" w:styleId="Titulek">
    <w:name w:val="caption"/>
    <w:basedOn w:val="Normln"/>
    <w:next w:val="Normln"/>
    <w:uiPriority w:val="35"/>
    <w:unhideWhenUsed/>
    <w:qFormat/>
    <w:rsid w:val="003F625E"/>
    <w:pPr>
      <w:spacing w:after="200"/>
    </w:pPr>
    <w:rPr>
      <w:b/>
      <w:bCs/>
      <w:color w:val="4F81BD" w:themeColor="accent1"/>
      <w:sz w:val="18"/>
      <w:szCs w:val="18"/>
    </w:rPr>
  </w:style>
  <w:style w:type="character" w:styleId="Hypertextovodkaz">
    <w:name w:val="Hyperlink"/>
    <w:basedOn w:val="Standardnpsmoodstavce"/>
    <w:uiPriority w:val="99"/>
    <w:unhideWhenUsed/>
    <w:rsid w:val="00002453"/>
    <w:rPr>
      <w:color w:val="0000FF" w:themeColor="hyperlink"/>
      <w:u w:val="single"/>
    </w:rPr>
  </w:style>
  <w:style w:type="paragraph" w:styleId="Zhlav">
    <w:name w:val="header"/>
    <w:basedOn w:val="Normln"/>
    <w:link w:val="ZhlavChar"/>
    <w:uiPriority w:val="99"/>
    <w:unhideWhenUsed/>
    <w:rsid w:val="00CE552D"/>
    <w:pPr>
      <w:tabs>
        <w:tab w:val="center" w:pos="4536"/>
        <w:tab w:val="right" w:pos="9072"/>
      </w:tabs>
    </w:pPr>
  </w:style>
  <w:style w:type="character" w:customStyle="1" w:styleId="ZhlavChar">
    <w:name w:val="Záhlaví Char"/>
    <w:basedOn w:val="Standardnpsmoodstavce"/>
    <w:link w:val="Zhlav"/>
    <w:uiPriority w:val="99"/>
    <w:rsid w:val="00CE552D"/>
  </w:style>
  <w:style w:type="paragraph" w:styleId="Zpat">
    <w:name w:val="footer"/>
    <w:basedOn w:val="Normln"/>
    <w:link w:val="ZpatChar"/>
    <w:uiPriority w:val="99"/>
    <w:unhideWhenUsed/>
    <w:rsid w:val="00CE552D"/>
    <w:pPr>
      <w:tabs>
        <w:tab w:val="center" w:pos="4536"/>
        <w:tab w:val="right" w:pos="9072"/>
      </w:tabs>
    </w:pPr>
  </w:style>
  <w:style w:type="character" w:customStyle="1" w:styleId="ZpatChar">
    <w:name w:val="Zápatí Char"/>
    <w:basedOn w:val="Standardnpsmoodstavce"/>
    <w:link w:val="Zpat"/>
    <w:uiPriority w:val="99"/>
    <w:rsid w:val="00CE552D"/>
  </w:style>
  <w:style w:type="paragraph" w:styleId="Odstavecseseznamem">
    <w:name w:val="List Paragraph"/>
    <w:basedOn w:val="Normln"/>
    <w:uiPriority w:val="34"/>
    <w:qFormat/>
    <w:rsid w:val="0086534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D630F"/>
    <w:pPr>
      <w:spacing w:after="0" w:line="240"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C04E2F"/>
    <w:rPr>
      <w:rFonts w:ascii="Tahoma" w:hAnsi="Tahoma" w:cs="Tahoma"/>
      <w:sz w:val="16"/>
      <w:szCs w:val="16"/>
    </w:rPr>
  </w:style>
  <w:style w:type="character" w:customStyle="1" w:styleId="TextbublinyChar">
    <w:name w:val="Text bubliny Char"/>
    <w:basedOn w:val="Standardnpsmoodstavce"/>
    <w:link w:val="Textbubliny"/>
    <w:uiPriority w:val="99"/>
    <w:semiHidden/>
    <w:rsid w:val="00C04E2F"/>
    <w:rPr>
      <w:rFonts w:ascii="Tahoma" w:hAnsi="Tahoma" w:cs="Tahoma"/>
      <w:sz w:val="16"/>
      <w:szCs w:val="16"/>
    </w:rPr>
  </w:style>
  <w:style w:type="paragraph" w:styleId="Titulek">
    <w:name w:val="caption"/>
    <w:basedOn w:val="Normln"/>
    <w:next w:val="Normln"/>
    <w:uiPriority w:val="35"/>
    <w:unhideWhenUsed/>
    <w:qFormat/>
    <w:rsid w:val="003F625E"/>
    <w:pPr>
      <w:spacing w:after="200"/>
    </w:pPr>
    <w:rPr>
      <w:b/>
      <w:bCs/>
      <w:color w:val="4F81BD" w:themeColor="accent1"/>
      <w:sz w:val="18"/>
      <w:szCs w:val="18"/>
    </w:rPr>
  </w:style>
  <w:style w:type="character" w:styleId="Hypertextovodkaz">
    <w:name w:val="Hyperlink"/>
    <w:basedOn w:val="Standardnpsmoodstavce"/>
    <w:uiPriority w:val="99"/>
    <w:unhideWhenUsed/>
    <w:rsid w:val="00002453"/>
    <w:rPr>
      <w:color w:val="0000FF" w:themeColor="hyperlink"/>
      <w:u w:val="single"/>
    </w:rPr>
  </w:style>
  <w:style w:type="paragraph" w:styleId="Zhlav">
    <w:name w:val="header"/>
    <w:basedOn w:val="Normln"/>
    <w:link w:val="ZhlavChar"/>
    <w:uiPriority w:val="99"/>
    <w:unhideWhenUsed/>
    <w:rsid w:val="00CE552D"/>
    <w:pPr>
      <w:tabs>
        <w:tab w:val="center" w:pos="4536"/>
        <w:tab w:val="right" w:pos="9072"/>
      </w:tabs>
    </w:pPr>
  </w:style>
  <w:style w:type="character" w:customStyle="1" w:styleId="ZhlavChar">
    <w:name w:val="Záhlaví Char"/>
    <w:basedOn w:val="Standardnpsmoodstavce"/>
    <w:link w:val="Zhlav"/>
    <w:uiPriority w:val="99"/>
    <w:rsid w:val="00CE552D"/>
  </w:style>
  <w:style w:type="paragraph" w:styleId="Zpat">
    <w:name w:val="footer"/>
    <w:basedOn w:val="Normln"/>
    <w:link w:val="ZpatChar"/>
    <w:uiPriority w:val="99"/>
    <w:unhideWhenUsed/>
    <w:rsid w:val="00CE552D"/>
    <w:pPr>
      <w:tabs>
        <w:tab w:val="center" w:pos="4536"/>
        <w:tab w:val="right" w:pos="9072"/>
      </w:tabs>
    </w:pPr>
  </w:style>
  <w:style w:type="character" w:customStyle="1" w:styleId="ZpatChar">
    <w:name w:val="Zápatí Char"/>
    <w:basedOn w:val="Standardnpsmoodstavce"/>
    <w:link w:val="Zpat"/>
    <w:uiPriority w:val="99"/>
    <w:rsid w:val="00CE552D"/>
  </w:style>
  <w:style w:type="paragraph" w:styleId="Odstavecseseznamem">
    <w:name w:val="List Paragraph"/>
    <w:basedOn w:val="Normln"/>
    <w:uiPriority w:val="34"/>
    <w:qFormat/>
    <w:rsid w:val="008653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245484">
      <w:bodyDiv w:val="1"/>
      <w:marLeft w:val="0"/>
      <w:marRight w:val="0"/>
      <w:marTop w:val="0"/>
      <w:marBottom w:val="0"/>
      <w:divBdr>
        <w:top w:val="none" w:sz="0" w:space="0" w:color="auto"/>
        <w:left w:val="none" w:sz="0" w:space="0" w:color="auto"/>
        <w:bottom w:val="none" w:sz="0" w:space="0" w:color="auto"/>
        <w:right w:val="none" w:sz="0" w:space="0" w:color="auto"/>
      </w:divBdr>
    </w:div>
    <w:div w:id="1655061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BCB860F5-DC01-406A-BF78-188E6F966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1256</TotalTime>
  <Pages>5</Pages>
  <Words>941</Words>
  <Characters>5552</Characters>
  <Application>Microsoft Office Word</Application>
  <DocSecurity>0</DocSecurity>
  <Lines>46</Lines>
  <Paragraphs>12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Kroufek Jiri</dc:creator>
  <cp:keywords/>
  <dc:description/>
  <cp:lastModifiedBy>Kroufek Jiri</cp:lastModifiedBy>
  <cp:revision>37</cp:revision>
  <dcterms:created xsi:type="dcterms:W3CDTF">2011-08-26T11:36:00Z</dcterms:created>
  <dcterms:modified xsi:type="dcterms:W3CDTF">2012-10-01T09:50:00Z</dcterms:modified>
</cp:coreProperties>
</file>